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D8" w:rsidRDefault="00DE59D8">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E59D8" w:rsidRDefault="00DE59D8">
      <w:pPr>
        <w:pStyle w:val="ConsPlusNormal"/>
        <w:ind w:firstLine="540"/>
        <w:jc w:val="both"/>
        <w:outlineLvl w:val="0"/>
      </w:pPr>
    </w:p>
    <w:p w:rsidR="00DE59D8" w:rsidRDefault="00DE59D8">
      <w:pPr>
        <w:pStyle w:val="ConsPlusNormal"/>
        <w:jc w:val="right"/>
        <w:outlineLvl w:val="0"/>
      </w:pPr>
      <w:proofErr w:type="gramStart"/>
      <w:r>
        <w:t>Утвержден</w:t>
      </w:r>
      <w:proofErr w:type="gramEnd"/>
      <w:r>
        <w:t xml:space="preserve"> и введен в действие</w:t>
      </w:r>
    </w:p>
    <w:p w:rsidR="00DE59D8" w:rsidRDefault="00DE59D8">
      <w:pPr>
        <w:pStyle w:val="ConsPlusNormal"/>
        <w:jc w:val="right"/>
      </w:pPr>
      <w:hyperlink r:id="rId6">
        <w:r>
          <w:rPr>
            <w:color w:val="0000FF"/>
          </w:rPr>
          <w:t>Приказом</w:t>
        </w:r>
      </w:hyperlink>
      <w:r>
        <w:t xml:space="preserve"> </w:t>
      </w:r>
      <w:proofErr w:type="gramStart"/>
      <w:r>
        <w:t>Федерального</w:t>
      </w:r>
      <w:proofErr w:type="gramEnd"/>
    </w:p>
    <w:p w:rsidR="00DE59D8" w:rsidRDefault="00DE59D8">
      <w:pPr>
        <w:pStyle w:val="ConsPlusNormal"/>
        <w:jc w:val="right"/>
      </w:pPr>
      <w:r>
        <w:t xml:space="preserve">агентства по </w:t>
      </w:r>
      <w:proofErr w:type="gramStart"/>
      <w:r>
        <w:t>техническому</w:t>
      </w:r>
      <w:proofErr w:type="gramEnd"/>
    </w:p>
    <w:p w:rsidR="00DE59D8" w:rsidRDefault="00DE59D8">
      <w:pPr>
        <w:pStyle w:val="ConsPlusNormal"/>
        <w:jc w:val="right"/>
      </w:pPr>
      <w:r>
        <w:t>регулированию и метрологии</w:t>
      </w:r>
    </w:p>
    <w:p w:rsidR="00DE59D8" w:rsidRDefault="00DE59D8">
      <w:pPr>
        <w:pStyle w:val="ConsPlusNormal"/>
        <w:jc w:val="right"/>
      </w:pPr>
      <w:r>
        <w:t>от 24 августа 2023 г. N 736-ст</w:t>
      </w:r>
    </w:p>
    <w:p w:rsidR="00DE59D8" w:rsidRDefault="00DE59D8">
      <w:pPr>
        <w:pStyle w:val="ConsPlusNormal"/>
        <w:ind w:firstLine="540"/>
        <w:jc w:val="both"/>
      </w:pPr>
    </w:p>
    <w:p w:rsidR="00DE59D8" w:rsidRDefault="00DE59D8">
      <w:pPr>
        <w:pStyle w:val="ConsPlusTitle"/>
        <w:jc w:val="center"/>
      </w:pPr>
      <w:r>
        <w:t>НАЦИОНАЛЬНЫЙ СТАНДАРТ РОССИЙСКОЙ ФЕДЕРАЦИИ</w:t>
      </w:r>
    </w:p>
    <w:p w:rsidR="00DE59D8" w:rsidRDefault="00DE59D8">
      <w:pPr>
        <w:pStyle w:val="ConsPlusTitle"/>
        <w:jc w:val="center"/>
      </w:pPr>
    </w:p>
    <w:p w:rsidR="00DE59D8" w:rsidRDefault="00DE59D8">
      <w:pPr>
        <w:pStyle w:val="ConsPlusTitle"/>
        <w:jc w:val="center"/>
      </w:pPr>
      <w:r>
        <w:t>СИСТЕМА ПРОЕКТНОЙ ДОКУМЕНТАЦИИ ДЛЯ СТРОИТЕЛЬСТВА</w:t>
      </w:r>
    </w:p>
    <w:p w:rsidR="00DE59D8" w:rsidRDefault="00DE59D8">
      <w:pPr>
        <w:pStyle w:val="ConsPlusTitle"/>
        <w:jc w:val="center"/>
      </w:pPr>
    </w:p>
    <w:p w:rsidR="00DE59D8" w:rsidRDefault="00DE59D8">
      <w:pPr>
        <w:pStyle w:val="ConsPlusTitle"/>
        <w:jc w:val="center"/>
      </w:pPr>
      <w:r>
        <w:t>ПРАВИЛА ВЫПОЛНЕНИЯ ПРОЕКТНОЙ ДОКУМЕНТАЦИИ</w:t>
      </w:r>
    </w:p>
    <w:p w:rsidR="00DE59D8" w:rsidRDefault="00DE59D8">
      <w:pPr>
        <w:pStyle w:val="ConsPlusTitle"/>
        <w:jc w:val="center"/>
      </w:pPr>
      <w:r>
        <w:t>ВНУТРЕННИХ СИСТЕМ И НАРУЖНЫХ СЕТЕЙ КАНАЛИЗАЦИИ</w:t>
      </w:r>
    </w:p>
    <w:p w:rsidR="00DE59D8" w:rsidRDefault="00DE59D8">
      <w:pPr>
        <w:pStyle w:val="ConsPlusTitle"/>
        <w:jc w:val="center"/>
      </w:pPr>
    </w:p>
    <w:p w:rsidR="00DE59D8" w:rsidRPr="00DE59D8" w:rsidRDefault="00DE59D8">
      <w:pPr>
        <w:pStyle w:val="ConsPlusTitle"/>
        <w:jc w:val="center"/>
        <w:rPr>
          <w:lang w:val="en-US"/>
        </w:rPr>
      </w:pPr>
      <w:r w:rsidRPr="00DE59D8">
        <w:rPr>
          <w:lang w:val="en-US"/>
        </w:rPr>
        <w:t>System of design documents for construction.</w:t>
      </w:r>
    </w:p>
    <w:p w:rsidR="00DE59D8" w:rsidRPr="00DE59D8" w:rsidRDefault="00DE59D8">
      <w:pPr>
        <w:pStyle w:val="ConsPlusTitle"/>
        <w:jc w:val="center"/>
        <w:rPr>
          <w:lang w:val="en-US"/>
        </w:rPr>
      </w:pPr>
      <w:r w:rsidRPr="00DE59D8">
        <w:rPr>
          <w:lang w:val="en-US"/>
        </w:rPr>
        <w:t>Rules for the implementation of design documentation</w:t>
      </w:r>
    </w:p>
    <w:p w:rsidR="00DE59D8" w:rsidRPr="00DE59D8" w:rsidRDefault="00DE59D8">
      <w:pPr>
        <w:pStyle w:val="ConsPlusTitle"/>
        <w:jc w:val="center"/>
        <w:rPr>
          <w:lang w:val="en-US"/>
        </w:rPr>
      </w:pPr>
      <w:r w:rsidRPr="00DE59D8">
        <w:rPr>
          <w:lang w:val="en-US"/>
        </w:rPr>
        <w:t>for internal systems and external sewerage networks</w:t>
      </w:r>
    </w:p>
    <w:p w:rsidR="00DE59D8" w:rsidRPr="00DE59D8" w:rsidRDefault="00DE59D8">
      <w:pPr>
        <w:pStyle w:val="ConsPlusTitle"/>
        <w:jc w:val="center"/>
        <w:rPr>
          <w:lang w:val="en-US"/>
        </w:rPr>
      </w:pPr>
    </w:p>
    <w:p w:rsidR="00DE59D8" w:rsidRDefault="00DE59D8">
      <w:pPr>
        <w:pStyle w:val="ConsPlusTitle"/>
        <w:jc w:val="center"/>
      </w:pPr>
      <w:r>
        <w:t xml:space="preserve">ГОСТ </w:t>
      </w:r>
      <w:proofErr w:type="gramStart"/>
      <w:r>
        <w:t>Р</w:t>
      </w:r>
      <w:proofErr w:type="gramEnd"/>
      <w:r>
        <w:t xml:space="preserve"> 21.620-2023</w:t>
      </w:r>
    </w:p>
    <w:p w:rsidR="00DE59D8" w:rsidRDefault="00DE59D8">
      <w:pPr>
        <w:pStyle w:val="ConsPlusNormal"/>
        <w:ind w:firstLine="540"/>
        <w:jc w:val="both"/>
      </w:pPr>
    </w:p>
    <w:p w:rsidR="00DE59D8" w:rsidRDefault="00DE59D8">
      <w:pPr>
        <w:pStyle w:val="ConsPlusNormal"/>
        <w:jc w:val="right"/>
      </w:pPr>
      <w:r>
        <w:t xml:space="preserve">ОКС </w:t>
      </w:r>
      <w:hyperlink r:id="rId7">
        <w:r>
          <w:rPr>
            <w:color w:val="0000FF"/>
          </w:rPr>
          <w:t>91.040</w:t>
        </w:r>
      </w:hyperlink>
    </w:p>
    <w:p w:rsidR="00DE59D8" w:rsidRDefault="00DE59D8">
      <w:pPr>
        <w:pStyle w:val="ConsPlusNormal"/>
        <w:ind w:firstLine="540"/>
        <w:jc w:val="both"/>
      </w:pPr>
    </w:p>
    <w:p w:rsidR="00DE59D8" w:rsidRDefault="00DE59D8">
      <w:pPr>
        <w:pStyle w:val="ConsPlusNormal"/>
        <w:jc w:val="right"/>
      </w:pPr>
      <w:r>
        <w:rPr>
          <w:b/>
        </w:rPr>
        <w:t>Дата введения</w:t>
      </w:r>
    </w:p>
    <w:p w:rsidR="00DE59D8" w:rsidRDefault="00DE59D8">
      <w:pPr>
        <w:pStyle w:val="ConsPlusNormal"/>
        <w:jc w:val="right"/>
      </w:pPr>
      <w:r>
        <w:rPr>
          <w:b/>
        </w:rPr>
        <w:t>1 сентября 2023 года</w:t>
      </w:r>
    </w:p>
    <w:p w:rsidR="00DE59D8" w:rsidRDefault="00DE59D8">
      <w:pPr>
        <w:pStyle w:val="ConsPlusNormal"/>
        <w:ind w:firstLine="540"/>
        <w:jc w:val="both"/>
      </w:pPr>
    </w:p>
    <w:p w:rsidR="00DE59D8" w:rsidRDefault="00DE59D8">
      <w:pPr>
        <w:pStyle w:val="ConsPlusTitle"/>
        <w:jc w:val="center"/>
        <w:outlineLvl w:val="1"/>
      </w:pPr>
      <w:r>
        <w:t>Предисловие</w:t>
      </w:r>
    </w:p>
    <w:p w:rsidR="00DE59D8" w:rsidRDefault="00DE59D8">
      <w:pPr>
        <w:pStyle w:val="ConsPlusNormal"/>
        <w:ind w:firstLine="540"/>
        <w:jc w:val="both"/>
      </w:pPr>
    </w:p>
    <w:p w:rsidR="00DE59D8" w:rsidRDefault="00DE59D8">
      <w:pPr>
        <w:pStyle w:val="ConsPlusNormal"/>
        <w:ind w:firstLine="540"/>
        <w:jc w:val="both"/>
      </w:pPr>
      <w:r>
        <w:t>1 РАЗРАБОТАН федеральным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(НИИСФ РААСН)</w:t>
      </w:r>
    </w:p>
    <w:p w:rsidR="00DE59D8" w:rsidRDefault="00DE59D8">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DE59D8" w:rsidRDefault="00DE59D8">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24 августа 2023 г. N 736-ст</w:t>
      </w:r>
    </w:p>
    <w:p w:rsidR="00DE59D8" w:rsidRDefault="00DE59D8">
      <w:pPr>
        <w:pStyle w:val="ConsPlusNormal"/>
        <w:spacing w:before="220"/>
        <w:ind w:firstLine="540"/>
        <w:jc w:val="both"/>
      </w:pPr>
      <w:r>
        <w:t>4 ВВЕДЕН ВПЕРВЫЕ</w:t>
      </w:r>
    </w:p>
    <w:p w:rsidR="00DE59D8" w:rsidRDefault="00DE59D8">
      <w:pPr>
        <w:pStyle w:val="ConsPlusNormal"/>
        <w:ind w:firstLine="540"/>
        <w:jc w:val="both"/>
      </w:pPr>
    </w:p>
    <w:p w:rsidR="00DE59D8" w:rsidRDefault="00DE59D8">
      <w:pPr>
        <w:pStyle w:val="ConsPlusNormal"/>
        <w:ind w:firstLine="540"/>
        <w:jc w:val="both"/>
      </w:pPr>
      <w:r>
        <w:rPr>
          <w:i/>
        </w:rPr>
        <w:t xml:space="preserve">Правила применения настоящего стандарта установлены в </w:t>
      </w:r>
      <w:hyperlink r:id="rId9">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DE59D8" w:rsidRDefault="00DE59D8">
      <w:pPr>
        <w:pStyle w:val="ConsPlusNormal"/>
        <w:ind w:firstLine="540"/>
        <w:jc w:val="both"/>
      </w:pPr>
    </w:p>
    <w:p w:rsidR="00DE59D8" w:rsidRDefault="00DE59D8">
      <w:pPr>
        <w:pStyle w:val="ConsPlusTitle"/>
        <w:jc w:val="center"/>
        <w:outlineLvl w:val="1"/>
      </w:pPr>
      <w:r>
        <w:t>Введение</w:t>
      </w:r>
    </w:p>
    <w:p w:rsidR="00DE59D8" w:rsidRDefault="00DE59D8">
      <w:pPr>
        <w:pStyle w:val="ConsPlusNormal"/>
        <w:ind w:firstLine="540"/>
        <w:jc w:val="both"/>
      </w:pPr>
    </w:p>
    <w:p w:rsidR="00DE59D8" w:rsidRDefault="00DE59D8">
      <w:pPr>
        <w:pStyle w:val="ConsPlusNormal"/>
        <w:ind w:firstLine="540"/>
        <w:jc w:val="both"/>
      </w:pPr>
      <w:r>
        <w:lastRenderedPageBreak/>
        <w:t xml:space="preserve">В основу настоящего стандарта положены результаты экспертного рассмотрения проектной документации, включенной в библиотеку экономически эффективной документации Министерства строительства и жилищно-коммунального хозяйства Российской Федерации. </w:t>
      </w:r>
      <w:proofErr w:type="gramStart"/>
      <w:r>
        <w:t xml:space="preserve">Целью разработки настоящего стандарта является установление единых правил выполнения и оформления подраздела "Система водоотведения" раздела "Сведения об инженерном оборудовании, о сетях и системах инженерно-технического обеспечения" проектной документации на объект капитального строительства для оптимизации процесса разработки и проведения экспертизы проектной документации на соответствие требованиям Федерального </w:t>
      </w:r>
      <w:hyperlink r:id="rId10">
        <w:r>
          <w:rPr>
            <w:color w:val="0000FF"/>
          </w:rPr>
          <w:t>закона</w:t>
        </w:r>
      </w:hyperlink>
      <w:r>
        <w:t xml:space="preserve"> от 30 декабря 2009 г. N 384-ФЗ "Технический регламент о безопасности зданий и сооружений" </w:t>
      </w:r>
      <w:hyperlink w:anchor="P477">
        <w:r>
          <w:rPr>
            <w:color w:val="0000FF"/>
          </w:rPr>
          <w:t>[1]</w:t>
        </w:r>
      </w:hyperlink>
      <w:r>
        <w:t>.</w:t>
      </w:r>
      <w:proofErr w:type="gramEnd"/>
    </w:p>
    <w:p w:rsidR="00DE59D8" w:rsidRDefault="00DE59D8">
      <w:pPr>
        <w:pStyle w:val="ConsPlusNormal"/>
        <w:spacing w:before="220"/>
        <w:ind w:firstLine="540"/>
        <w:jc w:val="both"/>
      </w:pPr>
      <w:r>
        <w:t>Настоящий стандарт разработан авторским коллективом НИИСФ РААСН.</w:t>
      </w:r>
    </w:p>
    <w:p w:rsidR="00DE59D8" w:rsidRDefault="00DE59D8">
      <w:pPr>
        <w:pStyle w:val="ConsPlusNormal"/>
        <w:ind w:firstLine="540"/>
        <w:jc w:val="both"/>
      </w:pPr>
    </w:p>
    <w:p w:rsidR="00DE59D8" w:rsidRDefault="00DE59D8">
      <w:pPr>
        <w:pStyle w:val="ConsPlusTitle"/>
        <w:ind w:firstLine="540"/>
        <w:jc w:val="both"/>
        <w:outlineLvl w:val="1"/>
      </w:pPr>
      <w:r>
        <w:t>1 Область применения</w:t>
      </w:r>
    </w:p>
    <w:p w:rsidR="00DE59D8" w:rsidRDefault="00DE59D8">
      <w:pPr>
        <w:pStyle w:val="ConsPlusNormal"/>
        <w:ind w:firstLine="540"/>
        <w:jc w:val="both"/>
      </w:pPr>
    </w:p>
    <w:p w:rsidR="00DE59D8" w:rsidRDefault="00DE59D8">
      <w:pPr>
        <w:pStyle w:val="ConsPlusNormal"/>
        <w:ind w:firstLine="540"/>
        <w:jc w:val="both"/>
      </w:pPr>
      <w:r>
        <w:t>1.1 Настоящий стандарт устанавливает правила выполнения и оформления подраздела "Система водоотведения" раздела "Сведения об инженерном оборудовании, о сетях и системах инженерно-технического обеспечения" проектной документации для строительства, реконструкции объектов капитального строительства производственного и непроизводственного назначения.</w:t>
      </w:r>
    </w:p>
    <w:p w:rsidR="00DE59D8" w:rsidRDefault="00DE59D8">
      <w:pPr>
        <w:pStyle w:val="ConsPlusNormal"/>
        <w:spacing w:before="220"/>
        <w:ind w:firstLine="540"/>
        <w:jc w:val="both"/>
      </w:pPr>
      <w:r>
        <w:t>1.2 Настоящий стандарт распространяется:</w:t>
      </w:r>
    </w:p>
    <w:p w:rsidR="00DE59D8" w:rsidRDefault="00DE59D8">
      <w:pPr>
        <w:pStyle w:val="ConsPlusNormal"/>
        <w:spacing w:before="220"/>
        <w:ind w:firstLine="540"/>
        <w:jc w:val="both"/>
      </w:pPr>
      <w:r>
        <w:t>- на внутренние системы бытовой канализации;</w:t>
      </w:r>
    </w:p>
    <w:p w:rsidR="00DE59D8" w:rsidRDefault="00DE59D8">
      <w:pPr>
        <w:pStyle w:val="ConsPlusNormal"/>
        <w:spacing w:before="220"/>
        <w:ind w:firstLine="540"/>
        <w:jc w:val="both"/>
      </w:pPr>
      <w:r>
        <w:t>- системы внутренних водостоков;</w:t>
      </w:r>
    </w:p>
    <w:p w:rsidR="00DE59D8" w:rsidRDefault="00DE59D8">
      <w:pPr>
        <w:pStyle w:val="ConsPlusNormal"/>
        <w:spacing w:before="220"/>
        <w:ind w:firstLine="540"/>
        <w:jc w:val="both"/>
      </w:pPr>
      <w:r>
        <w:t>- системы производственной канализации;</w:t>
      </w:r>
    </w:p>
    <w:p w:rsidR="00DE59D8" w:rsidRDefault="00DE59D8">
      <w:pPr>
        <w:pStyle w:val="ConsPlusNormal"/>
        <w:spacing w:before="220"/>
        <w:ind w:firstLine="540"/>
        <w:jc w:val="both"/>
      </w:pPr>
      <w:r>
        <w:t>- наружные сети водоотведения от выпуска из здания до точки подключения;</w:t>
      </w:r>
    </w:p>
    <w:p w:rsidR="00DE59D8" w:rsidRDefault="00DE59D8">
      <w:pPr>
        <w:pStyle w:val="ConsPlusNormal"/>
        <w:spacing w:before="220"/>
        <w:ind w:firstLine="540"/>
        <w:jc w:val="both"/>
      </w:pPr>
      <w:r>
        <w:t>- сети поверхностного водоотведения с участка строительства до точки подключения;</w:t>
      </w:r>
    </w:p>
    <w:p w:rsidR="00DE59D8" w:rsidRDefault="00DE59D8">
      <w:pPr>
        <w:pStyle w:val="ConsPlusNormal"/>
        <w:spacing w:before="220"/>
        <w:ind w:firstLine="540"/>
        <w:jc w:val="both"/>
      </w:pPr>
      <w:r>
        <w:t>- систему очистки серых стоков;</w:t>
      </w:r>
    </w:p>
    <w:p w:rsidR="00DE59D8" w:rsidRDefault="00DE59D8">
      <w:pPr>
        <w:pStyle w:val="ConsPlusNormal"/>
        <w:spacing w:before="220"/>
        <w:ind w:firstLine="540"/>
        <w:jc w:val="both"/>
      </w:pPr>
      <w:r>
        <w:t>- дренажные системы для сбора и удаления подземных вод.</w:t>
      </w:r>
    </w:p>
    <w:p w:rsidR="00DE59D8" w:rsidRDefault="00DE59D8">
      <w:pPr>
        <w:pStyle w:val="ConsPlusNormal"/>
        <w:spacing w:before="220"/>
        <w:ind w:firstLine="540"/>
        <w:jc w:val="both"/>
      </w:pPr>
      <w:r>
        <w:t xml:space="preserve">1.3 Настоящий стандарт не распространяется на правила выполнения оформления проектной документации на линейные объекты и сооружения централизованной системы водоотведения, требования к составу и содержанию которых определены </w:t>
      </w:r>
      <w:hyperlink w:anchor="P479">
        <w:r>
          <w:rPr>
            <w:color w:val="0000FF"/>
          </w:rPr>
          <w:t>[2]</w:t>
        </w:r>
      </w:hyperlink>
      <w:r>
        <w:t>, отдельно стоящие канализационные насосные станции, отдельно стоящие очистные сооружения.</w:t>
      </w:r>
    </w:p>
    <w:p w:rsidR="00DE59D8" w:rsidRDefault="00DE59D8">
      <w:pPr>
        <w:pStyle w:val="ConsPlusNormal"/>
        <w:spacing w:before="220"/>
        <w:ind w:firstLine="540"/>
        <w:jc w:val="both"/>
      </w:pPr>
      <w:r>
        <w:t>1.4 Настоящий стандарт может быть использован при подготовке документации для капитального ремонта элементов сети и системы водоотведения.</w:t>
      </w:r>
    </w:p>
    <w:p w:rsidR="00DE59D8" w:rsidRDefault="00DE59D8">
      <w:pPr>
        <w:pStyle w:val="ConsPlusNormal"/>
        <w:ind w:firstLine="540"/>
        <w:jc w:val="both"/>
      </w:pPr>
    </w:p>
    <w:p w:rsidR="00DE59D8" w:rsidRDefault="00DE59D8">
      <w:pPr>
        <w:pStyle w:val="ConsPlusTitle"/>
        <w:ind w:firstLine="540"/>
        <w:jc w:val="both"/>
        <w:outlineLvl w:val="1"/>
      </w:pPr>
      <w:r>
        <w:t>2 Нормативные ссылки</w:t>
      </w:r>
    </w:p>
    <w:p w:rsidR="00DE59D8" w:rsidRDefault="00DE59D8">
      <w:pPr>
        <w:pStyle w:val="ConsPlusNormal"/>
        <w:ind w:firstLine="540"/>
        <w:jc w:val="both"/>
      </w:pPr>
    </w:p>
    <w:p w:rsidR="00DE59D8" w:rsidRDefault="00DE59D8">
      <w:pPr>
        <w:pStyle w:val="ConsPlusNormal"/>
        <w:ind w:firstLine="540"/>
        <w:jc w:val="both"/>
      </w:pPr>
      <w:r>
        <w:t>В настоящем стандарте использованы нормативные ссылки на следующие документы:</w:t>
      </w:r>
    </w:p>
    <w:p w:rsidR="00DE59D8" w:rsidRDefault="00DE59D8">
      <w:pPr>
        <w:pStyle w:val="ConsPlusNormal"/>
        <w:spacing w:before="220"/>
        <w:ind w:firstLine="540"/>
        <w:jc w:val="both"/>
      </w:pPr>
      <w:hyperlink r:id="rId11">
        <w:r>
          <w:rPr>
            <w:color w:val="0000FF"/>
          </w:rPr>
          <w:t>ГОСТ 2.302</w:t>
        </w:r>
      </w:hyperlink>
      <w:r>
        <w:t xml:space="preserve"> Единая система конструкторской документации. Масштабы</w:t>
      </w:r>
    </w:p>
    <w:p w:rsidR="00DE59D8" w:rsidRDefault="00DE59D8">
      <w:pPr>
        <w:pStyle w:val="ConsPlusNormal"/>
        <w:spacing w:before="220"/>
        <w:ind w:firstLine="540"/>
        <w:jc w:val="both"/>
      </w:pPr>
      <w:hyperlink r:id="rId12">
        <w:r>
          <w:rPr>
            <w:color w:val="0000FF"/>
          </w:rPr>
          <w:t>ГОСТ 2.303</w:t>
        </w:r>
      </w:hyperlink>
      <w:r>
        <w:t xml:space="preserve"> Единая система конструкторской документации. Линии</w:t>
      </w:r>
    </w:p>
    <w:p w:rsidR="00DE59D8" w:rsidRDefault="00DE59D8">
      <w:pPr>
        <w:pStyle w:val="ConsPlusNormal"/>
        <w:spacing w:before="220"/>
        <w:ind w:firstLine="540"/>
        <w:jc w:val="both"/>
      </w:pPr>
      <w:hyperlink r:id="rId13">
        <w:r>
          <w:rPr>
            <w:color w:val="0000FF"/>
          </w:rPr>
          <w:t>ГОСТ 2.701</w:t>
        </w:r>
      </w:hyperlink>
      <w:r>
        <w:t xml:space="preserve"> Единая система конструкторской документации. Схемы. Виды и типы. Общие требования к выполнению</w:t>
      </w:r>
    </w:p>
    <w:p w:rsidR="00DE59D8" w:rsidRDefault="00DE59D8">
      <w:pPr>
        <w:pStyle w:val="ConsPlusNormal"/>
        <w:spacing w:before="220"/>
        <w:ind w:firstLine="540"/>
        <w:jc w:val="both"/>
      </w:pPr>
      <w:hyperlink r:id="rId14">
        <w:r>
          <w:rPr>
            <w:color w:val="0000FF"/>
          </w:rPr>
          <w:t>ГОСТ 2.721</w:t>
        </w:r>
      </w:hyperlink>
      <w:r>
        <w:t xml:space="preserve"> Единая система конструкторской документации. Обозначения условные графические в схемах. Обозначения общего применения</w:t>
      </w:r>
    </w:p>
    <w:p w:rsidR="00DE59D8" w:rsidRDefault="00DE59D8">
      <w:pPr>
        <w:pStyle w:val="ConsPlusNormal"/>
        <w:spacing w:before="220"/>
        <w:ind w:firstLine="540"/>
        <w:jc w:val="both"/>
      </w:pPr>
      <w:hyperlink r:id="rId15">
        <w:r>
          <w:rPr>
            <w:color w:val="0000FF"/>
          </w:rPr>
          <w:t>ГОСТ 9.106</w:t>
        </w:r>
      </w:hyperlink>
      <w:r>
        <w:t xml:space="preserve"> Единая система защиты от коррозии и старения. Коррозия металлов. Термины и определения</w:t>
      </w:r>
    </w:p>
    <w:p w:rsidR="00DE59D8" w:rsidRDefault="00DE59D8">
      <w:pPr>
        <w:pStyle w:val="ConsPlusNormal"/>
        <w:spacing w:before="220"/>
        <w:ind w:firstLine="540"/>
        <w:jc w:val="both"/>
      </w:pPr>
      <w:hyperlink r:id="rId16">
        <w:r>
          <w:rPr>
            <w:color w:val="0000FF"/>
          </w:rPr>
          <w:t>ГОСТ 21.205</w:t>
        </w:r>
      </w:hyperlink>
      <w:r>
        <w:t xml:space="preserve"> Система проектной документации для строительства. Условные обозначения элементов трубопроводных систем зданий и сооружений</w:t>
      </w:r>
    </w:p>
    <w:p w:rsidR="00DE59D8" w:rsidRDefault="00DE59D8">
      <w:pPr>
        <w:pStyle w:val="ConsPlusNormal"/>
        <w:spacing w:before="220"/>
        <w:ind w:firstLine="540"/>
        <w:jc w:val="both"/>
      </w:pPr>
      <w:hyperlink r:id="rId17">
        <w:r>
          <w:rPr>
            <w:color w:val="0000FF"/>
          </w:rPr>
          <w:t>ГОСТ 21.206</w:t>
        </w:r>
      </w:hyperlink>
      <w:r>
        <w:t xml:space="preserve"> Система проектной документации для строительства. Условные обозначения трубопроводов</w:t>
      </w:r>
    </w:p>
    <w:p w:rsidR="00DE59D8" w:rsidRDefault="00DE59D8">
      <w:pPr>
        <w:pStyle w:val="ConsPlusNormal"/>
        <w:spacing w:before="220"/>
        <w:ind w:firstLine="540"/>
        <w:jc w:val="both"/>
      </w:pPr>
      <w:hyperlink r:id="rId18">
        <w:r>
          <w:rPr>
            <w:color w:val="0000FF"/>
          </w:rPr>
          <w:t>ГОСТ 21.508-2020</w:t>
        </w:r>
      </w:hyperlink>
      <w:r>
        <w:t xml:space="preserve">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w:t>
      </w:r>
    </w:p>
    <w:p w:rsidR="00DE59D8" w:rsidRDefault="00DE59D8">
      <w:pPr>
        <w:pStyle w:val="ConsPlusNormal"/>
        <w:spacing w:before="220"/>
        <w:ind w:firstLine="540"/>
        <w:jc w:val="both"/>
      </w:pPr>
      <w:hyperlink r:id="rId19">
        <w:r>
          <w:rPr>
            <w:color w:val="0000FF"/>
          </w:rPr>
          <w:t>ГОСТ 34.601</w:t>
        </w:r>
      </w:hyperlink>
      <w:r>
        <w:t xml:space="preserve"> Информационная технология. Комплекс стандартов на автоматизированные системы. Автоматизированные системы. Стадии создания</w:t>
      </w:r>
    </w:p>
    <w:p w:rsidR="00DE59D8" w:rsidRDefault="00DE59D8">
      <w:pPr>
        <w:pStyle w:val="ConsPlusNormal"/>
        <w:spacing w:before="220"/>
        <w:ind w:firstLine="540"/>
        <w:jc w:val="both"/>
      </w:pPr>
      <w:hyperlink r:id="rId20">
        <w:r>
          <w:rPr>
            <w:color w:val="0000FF"/>
          </w:rPr>
          <w:t>ГОСТ 8267</w:t>
        </w:r>
      </w:hyperlink>
      <w:r>
        <w:t xml:space="preserve"> Щебень и гравий из плотных горных пород для строительных работ. Технические условия</w:t>
      </w:r>
    </w:p>
    <w:p w:rsidR="00DE59D8" w:rsidRDefault="00DE59D8">
      <w:pPr>
        <w:pStyle w:val="ConsPlusNormal"/>
        <w:spacing w:before="220"/>
        <w:ind w:firstLine="540"/>
        <w:jc w:val="both"/>
      </w:pPr>
      <w:hyperlink r:id="rId21">
        <w:r>
          <w:rPr>
            <w:color w:val="0000FF"/>
          </w:rPr>
          <w:t>ГОСТ 28906</w:t>
        </w:r>
      </w:hyperlink>
      <w:r>
        <w:t xml:space="preserve"> (ИСО 7498-84, Доп. 1-84 ИСО 7498-84) Системы обработки информации. Взаимосвязь открытых систем. Базовая эталонная модель</w:t>
      </w:r>
    </w:p>
    <w:p w:rsidR="00DE59D8" w:rsidRDefault="00DE59D8">
      <w:pPr>
        <w:pStyle w:val="ConsPlusNormal"/>
        <w:spacing w:before="220"/>
        <w:ind w:firstLine="540"/>
        <w:jc w:val="both"/>
      </w:pPr>
      <w:hyperlink r:id="rId22">
        <w:r>
          <w:rPr>
            <w:color w:val="0000FF"/>
          </w:rPr>
          <w:t>ГОСТ 29099</w:t>
        </w:r>
      </w:hyperlink>
      <w:r>
        <w:t xml:space="preserve"> Сети вычислительные локальные. Термины и определения</w:t>
      </w:r>
    </w:p>
    <w:p w:rsidR="00DE59D8" w:rsidRDefault="00DE59D8">
      <w:pPr>
        <w:pStyle w:val="ConsPlusNormal"/>
        <w:spacing w:before="220"/>
        <w:ind w:firstLine="540"/>
        <w:jc w:val="both"/>
      </w:pPr>
      <w:hyperlink r:id="rId23">
        <w:r>
          <w:rPr>
            <w:color w:val="0000FF"/>
          </w:rPr>
          <w:t>ГОСТ IEC 62395-1</w:t>
        </w:r>
      </w:hyperlink>
      <w:r>
        <w:t xml:space="preserve"> Системы обогрева трубопроводов, работающие на электрическом сопротивлении, для промышленного и коммерческого применения. Часть 1. Общие требования и требования к испытаниям</w:t>
      </w:r>
    </w:p>
    <w:p w:rsidR="00DE59D8" w:rsidRDefault="00DE59D8">
      <w:pPr>
        <w:pStyle w:val="ConsPlusNormal"/>
        <w:spacing w:before="220"/>
        <w:ind w:firstLine="540"/>
        <w:jc w:val="both"/>
      </w:pPr>
      <w:hyperlink r:id="rId24">
        <w:r>
          <w:rPr>
            <w:color w:val="0000FF"/>
          </w:rPr>
          <w:t xml:space="preserve">ГОСТ </w:t>
        </w:r>
        <w:proofErr w:type="gramStart"/>
        <w:r>
          <w:rPr>
            <w:color w:val="0000FF"/>
          </w:rPr>
          <w:t>Р</w:t>
        </w:r>
        <w:proofErr w:type="gramEnd"/>
        <w:r>
          <w:rPr>
            <w:color w:val="0000FF"/>
          </w:rPr>
          <w:t xml:space="preserve"> 2.105</w:t>
        </w:r>
      </w:hyperlink>
      <w:r>
        <w:t xml:space="preserve"> Единая система конструкторской документации. Общие требования к текстовым документам</w:t>
      </w:r>
    </w:p>
    <w:p w:rsidR="00DE59D8" w:rsidRDefault="00DE59D8">
      <w:pPr>
        <w:pStyle w:val="ConsPlusNormal"/>
        <w:spacing w:before="220"/>
        <w:ind w:firstLine="540"/>
        <w:jc w:val="both"/>
      </w:pPr>
      <w:hyperlink r:id="rId25">
        <w:r>
          <w:rPr>
            <w:color w:val="0000FF"/>
          </w:rPr>
          <w:t xml:space="preserve">ГОСТ </w:t>
        </w:r>
        <w:proofErr w:type="gramStart"/>
        <w:r>
          <w:rPr>
            <w:color w:val="0000FF"/>
          </w:rPr>
          <w:t>Р</w:t>
        </w:r>
        <w:proofErr w:type="gramEnd"/>
        <w:r>
          <w:rPr>
            <w:color w:val="0000FF"/>
          </w:rPr>
          <w:t xml:space="preserve"> 2.106</w:t>
        </w:r>
      </w:hyperlink>
      <w:r>
        <w:t xml:space="preserve"> Единая система конструкторской документации. Текстовые документы</w:t>
      </w:r>
    </w:p>
    <w:p w:rsidR="00DE59D8" w:rsidRDefault="00DE59D8">
      <w:pPr>
        <w:pStyle w:val="ConsPlusNormal"/>
        <w:spacing w:before="220"/>
        <w:ind w:firstLine="540"/>
        <w:jc w:val="both"/>
      </w:pPr>
      <w:hyperlink r:id="rId26">
        <w:r>
          <w:rPr>
            <w:color w:val="0000FF"/>
          </w:rPr>
          <w:t xml:space="preserve">ГОСТ </w:t>
        </w:r>
        <w:proofErr w:type="gramStart"/>
        <w:r>
          <w:rPr>
            <w:color w:val="0000FF"/>
          </w:rPr>
          <w:t>Р</w:t>
        </w:r>
        <w:proofErr w:type="gramEnd"/>
        <w:r>
          <w:rPr>
            <w:color w:val="0000FF"/>
          </w:rPr>
          <w:t xml:space="preserve"> 21.001</w:t>
        </w:r>
      </w:hyperlink>
      <w:r>
        <w:t xml:space="preserve"> Система проектной документации для строительства. Общие положения</w:t>
      </w:r>
    </w:p>
    <w:p w:rsidR="00DE59D8" w:rsidRDefault="00DE59D8">
      <w:pPr>
        <w:pStyle w:val="ConsPlusNormal"/>
        <w:spacing w:before="220"/>
        <w:ind w:firstLine="540"/>
        <w:jc w:val="both"/>
      </w:pPr>
      <w:hyperlink r:id="rId27">
        <w:r>
          <w:rPr>
            <w:color w:val="0000FF"/>
          </w:rPr>
          <w:t xml:space="preserve">ГОСТ </w:t>
        </w:r>
        <w:proofErr w:type="gramStart"/>
        <w:r>
          <w:rPr>
            <w:color w:val="0000FF"/>
          </w:rPr>
          <w:t>Р</w:t>
        </w:r>
        <w:proofErr w:type="gramEnd"/>
        <w:r>
          <w:rPr>
            <w:color w:val="0000FF"/>
          </w:rPr>
          <w:t xml:space="preserve"> 21.101</w:t>
        </w:r>
      </w:hyperlink>
      <w:r>
        <w:t xml:space="preserve"> Система проектной документации для строительства. Основные требования к проектной и рабочей документации</w:t>
      </w:r>
    </w:p>
    <w:p w:rsidR="00DE59D8" w:rsidRDefault="00DE59D8">
      <w:pPr>
        <w:pStyle w:val="ConsPlusNormal"/>
        <w:spacing w:before="220"/>
        <w:ind w:firstLine="540"/>
        <w:jc w:val="both"/>
      </w:pPr>
      <w:hyperlink r:id="rId28">
        <w:r>
          <w:rPr>
            <w:color w:val="0000FF"/>
          </w:rPr>
          <w:t xml:space="preserve">ГОСТ </w:t>
        </w:r>
        <w:proofErr w:type="gramStart"/>
        <w:r>
          <w:rPr>
            <w:color w:val="0000FF"/>
          </w:rPr>
          <w:t>Р</w:t>
        </w:r>
        <w:proofErr w:type="gramEnd"/>
        <w:r>
          <w:rPr>
            <w:color w:val="0000FF"/>
          </w:rPr>
          <w:t xml:space="preserve"> 53691-2009</w:t>
        </w:r>
      </w:hyperlink>
      <w:r>
        <w:t xml:space="preserve"> Ресурсосбережение. Обращение с отходами. Паспорт отхода I - IV класса опасности. Основные требования</w:t>
      </w:r>
    </w:p>
    <w:p w:rsidR="00DE59D8" w:rsidRDefault="00DE59D8">
      <w:pPr>
        <w:pStyle w:val="ConsPlusNormal"/>
        <w:spacing w:before="220"/>
        <w:ind w:firstLine="540"/>
        <w:jc w:val="both"/>
      </w:pPr>
      <w:hyperlink r:id="rId29">
        <w:r>
          <w:rPr>
            <w:color w:val="0000FF"/>
          </w:rPr>
          <w:t xml:space="preserve">ГОСТ </w:t>
        </w:r>
        <w:proofErr w:type="gramStart"/>
        <w:r>
          <w:rPr>
            <w:color w:val="0000FF"/>
          </w:rPr>
          <w:t>Р</w:t>
        </w:r>
        <w:proofErr w:type="gramEnd"/>
        <w:r>
          <w:rPr>
            <w:color w:val="0000FF"/>
          </w:rPr>
          <w:t xml:space="preserve"> 58556</w:t>
        </w:r>
      </w:hyperlink>
      <w:r>
        <w:t xml:space="preserve"> Оценка качества воды водных объектов с экологических позиций</w:t>
      </w:r>
    </w:p>
    <w:p w:rsidR="00DE59D8" w:rsidRDefault="00DE59D8">
      <w:pPr>
        <w:pStyle w:val="ConsPlusNormal"/>
        <w:spacing w:before="220"/>
        <w:ind w:firstLine="540"/>
        <w:jc w:val="both"/>
      </w:pPr>
      <w:hyperlink r:id="rId30">
        <w:r>
          <w:rPr>
            <w:color w:val="0000FF"/>
          </w:rPr>
          <w:t xml:space="preserve">ГОСТ </w:t>
        </w:r>
        <w:proofErr w:type="gramStart"/>
        <w:r>
          <w:rPr>
            <w:color w:val="0000FF"/>
          </w:rPr>
          <w:t>Р</w:t>
        </w:r>
        <w:proofErr w:type="gramEnd"/>
        <w:r>
          <w:rPr>
            <w:color w:val="0000FF"/>
          </w:rPr>
          <w:t xml:space="preserve"> 59853</w:t>
        </w:r>
      </w:hyperlink>
      <w:r>
        <w:t xml:space="preserve"> Информационные технологии. Комплекс стандартов на автоматизированные системы. Автоматизированные системы. Термины и определения</w:t>
      </w:r>
    </w:p>
    <w:p w:rsidR="00DE59D8" w:rsidRDefault="00DE59D8">
      <w:pPr>
        <w:pStyle w:val="ConsPlusNormal"/>
        <w:spacing w:before="220"/>
        <w:ind w:firstLine="540"/>
        <w:jc w:val="both"/>
      </w:pPr>
      <w:hyperlink r:id="rId31">
        <w:r>
          <w:rPr>
            <w:color w:val="0000FF"/>
          </w:rPr>
          <w:t>СП 22.13330</w:t>
        </w:r>
      </w:hyperlink>
      <w:r>
        <w:t xml:space="preserve"> "СНиП 2.02.01-83* Основания зданий и сооружений"</w:t>
      </w:r>
    </w:p>
    <w:p w:rsidR="00DE59D8" w:rsidRDefault="00DE59D8">
      <w:pPr>
        <w:pStyle w:val="ConsPlusNormal"/>
        <w:spacing w:before="220"/>
        <w:ind w:firstLine="540"/>
        <w:jc w:val="both"/>
      </w:pPr>
      <w:hyperlink r:id="rId32">
        <w:r>
          <w:rPr>
            <w:color w:val="0000FF"/>
          </w:rPr>
          <w:t>СП 30.13330</w:t>
        </w:r>
      </w:hyperlink>
      <w:r>
        <w:t xml:space="preserve"> "СНиП 2.04.01-85* Внутренний водопровод и канализация зданий"</w:t>
      </w:r>
    </w:p>
    <w:p w:rsidR="00DE59D8" w:rsidRDefault="00DE59D8">
      <w:pPr>
        <w:pStyle w:val="ConsPlusNormal"/>
        <w:spacing w:before="220"/>
        <w:ind w:firstLine="540"/>
        <w:jc w:val="both"/>
      </w:pPr>
      <w:hyperlink r:id="rId33">
        <w:r>
          <w:rPr>
            <w:color w:val="0000FF"/>
          </w:rPr>
          <w:t>СП 32.13330</w:t>
        </w:r>
      </w:hyperlink>
      <w:r>
        <w:t xml:space="preserve"> "СНиП 2.04.03-85 Канализация. Наружные сети и сооружения"</w:t>
      </w:r>
    </w:p>
    <w:p w:rsidR="00DE59D8" w:rsidRDefault="00DE59D8">
      <w:pPr>
        <w:pStyle w:val="ConsPlusNormal"/>
        <w:spacing w:before="220"/>
        <w:ind w:firstLine="540"/>
        <w:jc w:val="both"/>
      </w:pPr>
      <w:hyperlink r:id="rId34">
        <w:r>
          <w:rPr>
            <w:color w:val="0000FF"/>
          </w:rPr>
          <w:t>СП 104.13330</w:t>
        </w:r>
      </w:hyperlink>
      <w:r>
        <w:t xml:space="preserve"> "СНиП 2.06.15-85 Инженерная защита территории от затопления и подтопления"</w:t>
      </w:r>
    </w:p>
    <w:p w:rsidR="00DE59D8" w:rsidRDefault="00DE59D8">
      <w:pPr>
        <w:pStyle w:val="ConsPlusNormal"/>
        <w:spacing w:before="220"/>
        <w:ind w:firstLine="540"/>
        <w:jc w:val="both"/>
      </w:pPr>
      <w:proofErr w:type="gramStart"/>
      <w:r>
        <w:lastRenderedPageBreak/>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E59D8" w:rsidRDefault="00DE59D8">
      <w:pPr>
        <w:pStyle w:val="ConsPlusNormal"/>
        <w:ind w:firstLine="540"/>
        <w:jc w:val="both"/>
      </w:pPr>
    </w:p>
    <w:p w:rsidR="00DE59D8" w:rsidRDefault="00DE59D8">
      <w:pPr>
        <w:pStyle w:val="ConsPlusTitle"/>
        <w:ind w:firstLine="540"/>
        <w:jc w:val="both"/>
        <w:outlineLvl w:val="1"/>
      </w:pPr>
      <w:r>
        <w:t>3 Термины и определения</w:t>
      </w:r>
    </w:p>
    <w:p w:rsidR="00DE59D8" w:rsidRDefault="00DE59D8">
      <w:pPr>
        <w:pStyle w:val="ConsPlusNormal"/>
        <w:ind w:firstLine="540"/>
        <w:jc w:val="both"/>
      </w:pPr>
    </w:p>
    <w:p w:rsidR="00DE59D8" w:rsidRDefault="00DE59D8">
      <w:pPr>
        <w:pStyle w:val="ConsPlusNormal"/>
        <w:ind w:firstLine="540"/>
        <w:jc w:val="both"/>
      </w:pPr>
      <w:r>
        <w:t xml:space="preserve">В настоящем стандарте применены термины по </w:t>
      </w:r>
      <w:hyperlink r:id="rId35">
        <w:r>
          <w:rPr>
            <w:color w:val="0000FF"/>
          </w:rPr>
          <w:t xml:space="preserve">ГОСТ </w:t>
        </w:r>
        <w:proofErr w:type="gramStart"/>
        <w:r>
          <w:rPr>
            <w:color w:val="0000FF"/>
          </w:rPr>
          <w:t>Р</w:t>
        </w:r>
        <w:proofErr w:type="gramEnd"/>
        <w:r>
          <w:rPr>
            <w:color w:val="0000FF"/>
          </w:rPr>
          <w:t xml:space="preserve"> 21.001</w:t>
        </w:r>
      </w:hyperlink>
      <w:r>
        <w:t xml:space="preserve">, </w:t>
      </w:r>
      <w:hyperlink r:id="rId36">
        <w:r>
          <w:rPr>
            <w:color w:val="0000FF"/>
          </w:rPr>
          <w:t>ГОСТ Р 21.101</w:t>
        </w:r>
      </w:hyperlink>
      <w:r>
        <w:t xml:space="preserve">, </w:t>
      </w:r>
      <w:hyperlink w:anchor="P481">
        <w:r>
          <w:rPr>
            <w:color w:val="0000FF"/>
          </w:rPr>
          <w:t>[3]</w:t>
        </w:r>
      </w:hyperlink>
      <w:r>
        <w:t xml:space="preserve"> - </w:t>
      </w:r>
      <w:hyperlink w:anchor="P485">
        <w:r>
          <w:rPr>
            <w:color w:val="0000FF"/>
          </w:rPr>
          <w:t>[5]</w:t>
        </w:r>
      </w:hyperlink>
      <w:r>
        <w:t>.</w:t>
      </w:r>
    </w:p>
    <w:p w:rsidR="00DE59D8" w:rsidRDefault="00DE59D8">
      <w:pPr>
        <w:pStyle w:val="ConsPlusNormal"/>
        <w:ind w:firstLine="540"/>
        <w:jc w:val="both"/>
      </w:pPr>
    </w:p>
    <w:p w:rsidR="00DE59D8" w:rsidRDefault="00DE59D8">
      <w:pPr>
        <w:pStyle w:val="ConsPlusTitle"/>
        <w:ind w:firstLine="540"/>
        <w:jc w:val="both"/>
        <w:outlineLvl w:val="1"/>
      </w:pPr>
      <w:r>
        <w:t>4 Общие положения</w:t>
      </w:r>
    </w:p>
    <w:p w:rsidR="00DE59D8" w:rsidRDefault="00DE59D8">
      <w:pPr>
        <w:pStyle w:val="ConsPlusNormal"/>
        <w:ind w:firstLine="540"/>
        <w:jc w:val="both"/>
      </w:pPr>
    </w:p>
    <w:p w:rsidR="00DE59D8" w:rsidRDefault="00DE59D8">
      <w:pPr>
        <w:pStyle w:val="ConsPlusNormal"/>
        <w:ind w:firstLine="540"/>
        <w:jc w:val="both"/>
      </w:pPr>
      <w:r>
        <w:t xml:space="preserve">4.1 Требования к составу проектной документации на объекты капитального строительства производственного и непроизводственного назначения установлены в </w:t>
      </w:r>
      <w:hyperlink w:anchor="P479">
        <w:r>
          <w:rPr>
            <w:color w:val="0000FF"/>
          </w:rPr>
          <w:t>[2]</w:t>
        </w:r>
      </w:hyperlink>
      <w:r>
        <w:t xml:space="preserve">, </w:t>
      </w:r>
      <w:hyperlink w:anchor="P483">
        <w:r>
          <w:rPr>
            <w:color w:val="0000FF"/>
          </w:rPr>
          <w:t>[4]</w:t>
        </w:r>
      </w:hyperlink>
      <w:r>
        <w:t>.</w:t>
      </w:r>
    </w:p>
    <w:p w:rsidR="00DE59D8" w:rsidRDefault="00DE59D8">
      <w:pPr>
        <w:pStyle w:val="ConsPlusNormal"/>
        <w:spacing w:before="220"/>
        <w:ind w:firstLine="540"/>
        <w:jc w:val="both"/>
      </w:pPr>
      <w:r>
        <w:t xml:space="preserve">4.2 Необходимость разработки и требования к содержанию разделов проектной документации, наличие которых согласно </w:t>
      </w:r>
      <w:hyperlink w:anchor="P479">
        <w:r>
          <w:rPr>
            <w:color w:val="0000FF"/>
          </w:rPr>
          <w:t>[2]</w:t>
        </w:r>
      </w:hyperlink>
      <w:r>
        <w:t xml:space="preserve"> необязательно, определяют по согласованию между проектной организацией и заказчиком такой документации.</w:t>
      </w:r>
    </w:p>
    <w:p w:rsidR="00DE59D8" w:rsidRDefault="00DE59D8">
      <w:pPr>
        <w:pStyle w:val="ConsPlusNormal"/>
        <w:spacing w:before="220"/>
        <w:ind w:firstLine="540"/>
        <w:jc w:val="both"/>
      </w:pPr>
      <w:r>
        <w:t>4.3</w:t>
      </w:r>
      <w:proofErr w:type="gramStart"/>
      <w:r>
        <w:t xml:space="preserve"> В</w:t>
      </w:r>
      <w:proofErr w:type="gramEnd"/>
      <w:r>
        <w:t xml:space="preserve"> составе проектной документации разрабатывают текстовую и графическую части.</w:t>
      </w:r>
    </w:p>
    <w:p w:rsidR="00DE59D8" w:rsidRDefault="00DE59D8">
      <w:pPr>
        <w:pStyle w:val="ConsPlusNormal"/>
        <w:spacing w:before="220"/>
        <w:ind w:firstLine="540"/>
        <w:jc w:val="both"/>
      </w:pPr>
      <w:r>
        <w:t>Текстовая часть содержит сведения в отношении объекта проектирования, описание принятых технических и иных решений, пояснения, ссылки на нормативные документы и/или техническую документацию, применяемые при подготовке проектной документации, и результаты расчетов, обосновывающие принятые решения.</w:t>
      </w:r>
    </w:p>
    <w:p w:rsidR="00DE59D8" w:rsidRDefault="00DE59D8">
      <w:pPr>
        <w:pStyle w:val="ConsPlusNormal"/>
        <w:spacing w:before="220"/>
        <w:ind w:firstLine="540"/>
        <w:jc w:val="both"/>
      </w:pPr>
      <w:r>
        <w:t>Графическая часть отображает принятые технические и иные решения и выполняется в виде принципиальных схем, планов наружных сетей и других документов в графической форме.</w:t>
      </w:r>
    </w:p>
    <w:p w:rsidR="00DE59D8" w:rsidRDefault="00DE59D8">
      <w:pPr>
        <w:pStyle w:val="ConsPlusNormal"/>
        <w:spacing w:before="220"/>
        <w:ind w:firstLine="540"/>
        <w:jc w:val="both"/>
      </w:pPr>
      <w:r>
        <w:t xml:space="preserve">4.4 Общие правила выполнения текстовой и графической частей, оформления и комплектования проектной документации приведены в </w:t>
      </w:r>
      <w:hyperlink r:id="rId37">
        <w:r>
          <w:rPr>
            <w:color w:val="0000FF"/>
          </w:rPr>
          <w:t xml:space="preserve">ГОСТ </w:t>
        </w:r>
        <w:proofErr w:type="gramStart"/>
        <w:r>
          <w:rPr>
            <w:color w:val="0000FF"/>
          </w:rPr>
          <w:t>Р</w:t>
        </w:r>
        <w:proofErr w:type="gramEnd"/>
        <w:r>
          <w:rPr>
            <w:color w:val="0000FF"/>
          </w:rPr>
          <w:t xml:space="preserve"> 21.101</w:t>
        </w:r>
      </w:hyperlink>
      <w:r>
        <w:t>.</w:t>
      </w:r>
    </w:p>
    <w:p w:rsidR="00DE59D8" w:rsidRDefault="00DE59D8">
      <w:pPr>
        <w:pStyle w:val="ConsPlusNormal"/>
        <w:ind w:firstLine="540"/>
        <w:jc w:val="both"/>
      </w:pPr>
    </w:p>
    <w:p w:rsidR="00DE59D8" w:rsidRDefault="00DE59D8">
      <w:pPr>
        <w:pStyle w:val="ConsPlusTitle"/>
        <w:ind w:firstLine="540"/>
        <w:jc w:val="both"/>
        <w:outlineLvl w:val="1"/>
      </w:pPr>
      <w:r>
        <w:t>5 Состав и структура подраздела "Система водоотведения" проектной документации объекта капитального строительства</w:t>
      </w:r>
    </w:p>
    <w:p w:rsidR="00DE59D8" w:rsidRDefault="00DE59D8">
      <w:pPr>
        <w:pStyle w:val="ConsPlusNormal"/>
        <w:ind w:firstLine="540"/>
        <w:jc w:val="both"/>
      </w:pPr>
    </w:p>
    <w:p w:rsidR="00DE59D8" w:rsidRDefault="00DE59D8">
      <w:pPr>
        <w:pStyle w:val="ConsPlusTitle"/>
        <w:ind w:firstLine="540"/>
        <w:jc w:val="both"/>
        <w:outlineLvl w:val="2"/>
      </w:pPr>
      <w:r>
        <w:t>5.1 Текстовая часть подраздела "Система водоотведения"</w:t>
      </w:r>
    </w:p>
    <w:p w:rsidR="00DE59D8" w:rsidRDefault="00DE59D8">
      <w:pPr>
        <w:pStyle w:val="ConsPlusNormal"/>
        <w:ind w:firstLine="540"/>
        <w:jc w:val="both"/>
      </w:pPr>
    </w:p>
    <w:p w:rsidR="00DE59D8" w:rsidRDefault="00DE59D8">
      <w:pPr>
        <w:pStyle w:val="ConsPlusNormal"/>
        <w:ind w:firstLine="540"/>
        <w:jc w:val="both"/>
      </w:pPr>
      <w:r>
        <w:t xml:space="preserve">5.1.1 Общие требования к составу и содержанию текстовой части подраздела "Система водоотведения" установлены в </w:t>
      </w:r>
      <w:hyperlink w:anchor="P479">
        <w:r>
          <w:rPr>
            <w:color w:val="0000FF"/>
          </w:rPr>
          <w:t>[2]</w:t>
        </w:r>
      </w:hyperlink>
      <w:r>
        <w:t xml:space="preserve">, </w:t>
      </w:r>
      <w:hyperlink r:id="rId38">
        <w:r>
          <w:rPr>
            <w:color w:val="0000FF"/>
          </w:rPr>
          <w:t>пункт 18, подпункты а)</w:t>
        </w:r>
      </w:hyperlink>
      <w:r>
        <w:t xml:space="preserve"> - </w:t>
      </w:r>
      <w:hyperlink r:id="rId39">
        <w:r>
          <w:rPr>
            <w:color w:val="0000FF"/>
          </w:rPr>
          <w:t>е)</w:t>
        </w:r>
      </w:hyperlink>
      <w:r>
        <w:t>.</w:t>
      </w:r>
    </w:p>
    <w:p w:rsidR="00DE59D8" w:rsidRDefault="00DE59D8">
      <w:pPr>
        <w:pStyle w:val="ConsPlusNormal"/>
        <w:spacing w:before="220"/>
        <w:ind w:firstLine="540"/>
        <w:jc w:val="both"/>
      </w:pPr>
      <w:r>
        <w:t>5.1.2 Изложение исходных данных для проектирования должно соответствовать следующим требованиям:</w:t>
      </w:r>
    </w:p>
    <w:p w:rsidR="00DE59D8" w:rsidRDefault="00DE59D8">
      <w:pPr>
        <w:pStyle w:val="ConsPlusNormal"/>
        <w:spacing w:before="220"/>
        <w:ind w:firstLine="540"/>
        <w:jc w:val="both"/>
      </w:pPr>
      <w:r>
        <w:t xml:space="preserve">- указание на задание на проектирование приводят в виде ссылки на соответствующий </w:t>
      </w:r>
      <w:r>
        <w:lastRenderedPageBreak/>
        <w:t>раздел проектной документации;</w:t>
      </w:r>
    </w:p>
    <w:p w:rsidR="00DE59D8" w:rsidRDefault="00DE59D8">
      <w:pPr>
        <w:pStyle w:val="ConsPlusNormal"/>
        <w:spacing w:before="220"/>
        <w:ind w:firstLine="540"/>
        <w:jc w:val="both"/>
      </w:pPr>
      <w:r>
        <w:t>- указание на результаты инженерных изысканий приводят в виде ссылки на соответствующий раздел проектной документации;</w:t>
      </w:r>
    </w:p>
    <w:p w:rsidR="00DE59D8" w:rsidRDefault="00DE59D8">
      <w:pPr>
        <w:pStyle w:val="ConsPlusNormal"/>
        <w:spacing w:before="220"/>
        <w:ind w:firstLine="540"/>
        <w:jc w:val="both"/>
      </w:pPr>
      <w:r>
        <w:t xml:space="preserve">- общее описание объекта, включающее в себя назначение и основные технико-экономические показатели, следует приводить в табличном виде по </w:t>
      </w:r>
      <w:hyperlink r:id="rId40">
        <w:r>
          <w:rPr>
            <w:color w:val="0000FF"/>
          </w:rPr>
          <w:t>форме 4</w:t>
        </w:r>
      </w:hyperlink>
      <w:r>
        <w:t xml:space="preserve"> ГОСТ 21.508-2020 (приложение А) или в тексте пояснительной записки;</w:t>
      </w:r>
    </w:p>
    <w:p w:rsidR="00DE59D8" w:rsidRDefault="00DE59D8">
      <w:pPr>
        <w:pStyle w:val="ConsPlusNormal"/>
        <w:spacing w:before="220"/>
        <w:ind w:firstLine="540"/>
        <w:jc w:val="both"/>
      </w:pPr>
      <w:r>
        <w:t>- перечисление основных потребителей приводят отдельно для каждого из зданий и сооружений, указанных в общем описании объекта;</w:t>
      </w:r>
    </w:p>
    <w:p w:rsidR="00DE59D8" w:rsidRDefault="00DE59D8">
      <w:pPr>
        <w:pStyle w:val="ConsPlusNormal"/>
        <w:spacing w:before="220"/>
        <w:ind w:firstLine="540"/>
        <w:jc w:val="both"/>
      </w:pPr>
      <w:r>
        <w:t>- расчетный срок службы здания и период эксплуатации здания до проведения капитального ремонта указывают в годах;</w:t>
      </w:r>
    </w:p>
    <w:p w:rsidR="00DE59D8" w:rsidRDefault="00DE59D8">
      <w:pPr>
        <w:pStyle w:val="ConsPlusNormal"/>
        <w:spacing w:before="220"/>
        <w:ind w:firstLine="540"/>
        <w:jc w:val="both"/>
      </w:pPr>
      <w:r>
        <w:t>- реквизиты технических условий на присоединение к централизованной системе водоотведения (если проектной документацией предусмотрено такое присоединение) приводят в текстовой форме &lt;*&gt;;</w:t>
      </w:r>
    </w:p>
    <w:p w:rsidR="00DE59D8" w:rsidRDefault="00DE59D8">
      <w:pPr>
        <w:pStyle w:val="ConsPlusNormal"/>
        <w:spacing w:before="220"/>
        <w:ind w:firstLine="540"/>
        <w:jc w:val="both"/>
      </w:pPr>
      <w:r>
        <w:t>--------------------------------</w:t>
      </w:r>
    </w:p>
    <w:p w:rsidR="00DE59D8" w:rsidRDefault="00DE59D8">
      <w:pPr>
        <w:pStyle w:val="ConsPlusNormal"/>
        <w:spacing w:before="220"/>
        <w:ind w:firstLine="540"/>
        <w:jc w:val="both"/>
      </w:pPr>
      <w:r>
        <w:t>&lt;*&gt; Копии указанных документов, оформленные в установленном порядке, должны быть приложены к проектной документации в полном объеме.</w:t>
      </w:r>
    </w:p>
    <w:p w:rsidR="00DE59D8" w:rsidRDefault="00DE59D8">
      <w:pPr>
        <w:pStyle w:val="ConsPlusNormal"/>
        <w:ind w:firstLine="540"/>
        <w:jc w:val="both"/>
      </w:pPr>
    </w:p>
    <w:p w:rsidR="00DE59D8" w:rsidRDefault="00DE59D8">
      <w:pPr>
        <w:pStyle w:val="ConsPlusNormal"/>
        <w:ind w:firstLine="540"/>
        <w:jc w:val="both"/>
      </w:pPr>
      <w:r>
        <w:t>- сведения (реквизиты) об утвержденном в установленном порядке нормативе допустимых сбросов в водные объекты (при сбросе в водный объект) приводят в текстовой форме.</w:t>
      </w:r>
    </w:p>
    <w:p w:rsidR="00DE59D8" w:rsidRDefault="00DE59D8">
      <w:pPr>
        <w:pStyle w:val="ConsPlusNormal"/>
        <w:spacing w:before="220"/>
        <w:ind w:firstLine="540"/>
        <w:jc w:val="both"/>
      </w:pPr>
      <w:r>
        <w:t>Примечание - Копии указанных документов, оформленные в установленном порядке, должны быть приложены к проектной документации в полном объеме.</w:t>
      </w:r>
    </w:p>
    <w:p w:rsidR="00DE59D8" w:rsidRDefault="00DE59D8">
      <w:pPr>
        <w:pStyle w:val="ConsPlusNormal"/>
        <w:ind w:firstLine="540"/>
        <w:jc w:val="both"/>
      </w:pPr>
    </w:p>
    <w:p w:rsidR="00DE59D8" w:rsidRDefault="00DE59D8">
      <w:pPr>
        <w:pStyle w:val="ConsPlusNormal"/>
        <w:ind w:firstLine="540"/>
        <w:jc w:val="both"/>
      </w:pPr>
      <w:r>
        <w:rPr>
          <w:b/>
        </w:rPr>
        <w:t>5.1.3 Сведения о существующих и проектируемых системах водоотведения и станциях очистки сточных вод</w:t>
      </w:r>
    </w:p>
    <w:p w:rsidR="00DE59D8" w:rsidRDefault="00DE59D8">
      <w:pPr>
        <w:pStyle w:val="ConsPlusNormal"/>
        <w:spacing w:before="220"/>
        <w:ind w:firstLine="540"/>
        <w:jc w:val="both"/>
      </w:pPr>
      <w:r>
        <w:t>5.1.3.1</w:t>
      </w:r>
      <w:proofErr w:type="gramStart"/>
      <w:r>
        <w:t xml:space="preserve"> П</w:t>
      </w:r>
      <w:proofErr w:type="gramEnd"/>
      <w:r>
        <w:t>ри подключении к существующей сети централизованной системы водоотведения указывают:</w:t>
      </w:r>
    </w:p>
    <w:p w:rsidR="00DE59D8" w:rsidRDefault="00DE59D8">
      <w:pPr>
        <w:pStyle w:val="ConsPlusNormal"/>
        <w:spacing w:before="220"/>
        <w:ind w:firstLine="540"/>
        <w:jc w:val="both"/>
      </w:pPr>
      <w:r>
        <w:t xml:space="preserve">- тип централизованной системы водоотведения в соответствии с </w:t>
      </w:r>
      <w:hyperlink r:id="rId41">
        <w:r>
          <w:rPr>
            <w:color w:val="0000FF"/>
          </w:rPr>
          <w:t>СП 32.13330</w:t>
        </w:r>
      </w:hyperlink>
      <w:r>
        <w:t>;</w:t>
      </w:r>
    </w:p>
    <w:p w:rsidR="00DE59D8" w:rsidRDefault="00DE59D8">
      <w:pPr>
        <w:pStyle w:val="ConsPlusNormal"/>
        <w:spacing w:before="220"/>
        <w:ind w:firstLine="540"/>
        <w:jc w:val="both"/>
      </w:pPr>
      <w:r>
        <w:t>- материал и диаметр трубопровода существующей сети централизованной системы водоотведения в соответствии со стандартом на данный вид продукции.</w:t>
      </w:r>
    </w:p>
    <w:p w:rsidR="00DE59D8" w:rsidRDefault="00DE59D8">
      <w:pPr>
        <w:pStyle w:val="ConsPlusNormal"/>
        <w:spacing w:before="220"/>
        <w:ind w:firstLine="540"/>
        <w:jc w:val="both"/>
      </w:pPr>
      <w:r>
        <w:t>При отводе на существующую станцию очистки сточных вод указывают:</w:t>
      </w:r>
    </w:p>
    <w:p w:rsidR="00DE59D8" w:rsidRDefault="00DE59D8">
      <w:pPr>
        <w:pStyle w:val="ConsPlusNormal"/>
        <w:spacing w:before="220"/>
        <w:ind w:firstLine="540"/>
        <w:jc w:val="both"/>
      </w:pPr>
      <w:r>
        <w:t>- расчетную производительность существующей станции в кубических метрах в сутки (м</w:t>
      </w:r>
      <w:r>
        <w:rPr>
          <w:vertAlign w:val="superscript"/>
        </w:rPr>
        <w:t>3</w:t>
      </w:r>
      <w:r>
        <w:t>/</w:t>
      </w:r>
      <w:proofErr w:type="spellStart"/>
      <w:r>
        <w:t>сут</w:t>
      </w:r>
      <w:proofErr w:type="spellEnd"/>
      <w:r>
        <w:t>) и кубических метрах в год (м</w:t>
      </w:r>
      <w:r>
        <w:rPr>
          <w:vertAlign w:val="superscript"/>
        </w:rPr>
        <w:t>3</w:t>
      </w:r>
      <w:r>
        <w:t>/год);</w:t>
      </w:r>
    </w:p>
    <w:p w:rsidR="00DE59D8" w:rsidRDefault="00DE59D8">
      <w:pPr>
        <w:pStyle w:val="ConsPlusNormal"/>
        <w:spacing w:before="220"/>
        <w:ind w:firstLine="540"/>
        <w:jc w:val="both"/>
      </w:pPr>
      <w:r>
        <w:t>- требования к составу отводимых сточных вод в табличной форме согласно номенклатуре показателей, установленной условиями подключения для объектов производственного назначения.</w:t>
      </w:r>
    </w:p>
    <w:p w:rsidR="00DE59D8" w:rsidRDefault="00DE5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5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9D8" w:rsidRDefault="00DE5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59D8" w:rsidRDefault="00DE5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59D8" w:rsidRDefault="00DE59D8">
            <w:pPr>
              <w:pStyle w:val="ConsPlusNormal"/>
              <w:jc w:val="both"/>
            </w:pPr>
            <w:proofErr w:type="spellStart"/>
            <w:r>
              <w:rPr>
                <w:color w:val="392C69"/>
              </w:rPr>
              <w:t>КонсультантПлюс</w:t>
            </w:r>
            <w:proofErr w:type="spellEnd"/>
            <w:r>
              <w:rPr>
                <w:color w:val="392C69"/>
              </w:rPr>
              <w:t>: примечание.</w:t>
            </w:r>
          </w:p>
          <w:p w:rsidR="00DE59D8" w:rsidRDefault="00DE59D8">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E59D8" w:rsidRDefault="00DE59D8">
            <w:pPr>
              <w:pStyle w:val="ConsPlusNormal"/>
            </w:pPr>
          </w:p>
        </w:tc>
      </w:tr>
    </w:tbl>
    <w:p w:rsidR="00DE59D8" w:rsidRDefault="00DE59D8">
      <w:pPr>
        <w:pStyle w:val="ConsPlusNormal"/>
        <w:spacing w:before="280"/>
        <w:ind w:firstLine="540"/>
        <w:jc w:val="both"/>
      </w:pPr>
      <w:r>
        <w:t>При осуществлении сброса в водный объект &lt;*&gt; указывают:</w:t>
      </w:r>
    </w:p>
    <w:p w:rsidR="00DE59D8" w:rsidRDefault="00DE59D8">
      <w:pPr>
        <w:pStyle w:val="ConsPlusNormal"/>
        <w:spacing w:before="220"/>
        <w:ind w:firstLine="540"/>
        <w:jc w:val="both"/>
      </w:pPr>
      <w:r>
        <w:t>--------------------------------</w:t>
      </w:r>
    </w:p>
    <w:p w:rsidR="00DE59D8" w:rsidRDefault="00DE59D8">
      <w:pPr>
        <w:pStyle w:val="ConsPlusNormal"/>
        <w:spacing w:before="220"/>
        <w:ind w:firstLine="540"/>
        <w:jc w:val="both"/>
      </w:pPr>
      <w:r>
        <w:lastRenderedPageBreak/>
        <w:t>&lt;**&gt; Допускается указание ссылки на соответствующий раздел проектной документации.</w:t>
      </w:r>
    </w:p>
    <w:p w:rsidR="00DE59D8" w:rsidRDefault="00DE59D8">
      <w:pPr>
        <w:pStyle w:val="ConsPlusNormal"/>
        <w:ind w:firstLine="540"/>
        <w:jc w:val="both"/>
      </w:pPr>
    </w:p>
    <w:p w:rsidR="00DE59D8" w:rsidRDefault="00DE59D8">
      <w:pPr>
        <w:pStyle w:val="ConsPlusNormal"/>
        <w:ind w:firstLine="540"/>
        <w:jc w:val="both"/>
      </w:pPr>
      <w:r>
        <w:t xml:space="preserve">- категорию поверхностного водного объекта согласно </w:t>
      </w:r>
      <w:hyperlink w:anchor="P487">
        <w:r>
          <w:rPr>
            <w:color w:val="0000FF"/>
          </w:rPr>
          <w:t>[6]</w:t>
        </w:r>
      </w:hyperlink>
      <w:r>
        <w:t>;</w:t>
      </w:r>
    </w:p>
    <w:p w:rsidR="00DE59D8" w:rsidRDefault="00DE59D8">
      <w:pPr>
        <w:pStyle w:val="ConsPlusNormal"/>
        <w:spacing w:before="220"/>
        <w:ind w:firstLine="540"/>
        <w:jc w:val="both"/>
      </w:pPr>
      <w:r>
        <w:t xml:space="preserve">- сведения о </w:t>
      </w:r>
      <w:proofErr w:type="spellStart"/>
      <w:r>
        <w:t>водоохранных</w:t>
      </w:r>
      <w:proofErr w:type="spellEnd"/>
      <w:r>
        <w:t xml:space="preserve"> зонах водного объекта, в случае их установления согласно </w:t>
      </w:r>
      <w:hyperlink w:anchor="P489">
        <w:r>
          <w:rPr>
            <w:color w:val="0000FF"/>
          </w:rPr>
          <w:t>[7]</w:t>
        </w:r>
      </w:hyperlink>
      <w:r>
        <w:t>, в текстовой форме;</w:t>
      </w:r>
    </w:p>
    <w:p w:rsidR="00DE59D8" w:rsidRDefault="00DE59D8">
      <w:pPr>
        <w:pStyle w:val="ConsPlusNormal"/>
        <w:spacing w:before="220"/>
        <w:ind w:firstLine="540"/>
        <w:jc w:val="both"/>
      </w:pPr>
      <w:r>
        <w:t>- сведения о водном режиме водного объекта в табличной форме, горизонт высоких вод обеспеченностью 3%, меженный уровень - в абсолютных отметках с точностью до второго знака после запятой, расход - в кубических метрах в секунду (м</w:t>
      </w:r>
      <w:r>
        <w:rPr>
          <w:vertAlign w:val="superscript"/>
        </w:rPr>
        <w:t>3</w:t>
      </w:r>
      <w:r>
        <w:t>/с);</w:t>
      </w:r>
    </w:p>
    <w:p w:rsidR="00DE59D8" w:rsidRDefault="00DE59D8">
      <w:pPr>
        <w:pStyle w:val="ConsPlusNormal"/>
        <w:spacing w:before="220"/>
        <w:ind w:firstLine="540"/>
        <w:jc w:val="both"/>
      </w:pPr>
      <w:r>
        <w:t xml:space="preserve">- класс качества воды согласно </w:t>
      </w:r>
      <w:hyperlink r:id="rId42">
        <w:r>
          <w:rPr>
            <w:color w:val="0000FF"/>
          </w:rPr>
          <w:t xml:space="preserve">ГОСТ </w:t>
        </w:r>
        <w:proofErr w:type="gramStart"/>
        <w:r>
          <w:rPr>
            <w:color w:val="0000FF"/>
          </w:rPr>
          <w:t>Р</w:t>
        </w:r>
        <w:proofErr w:type="gramEnd"/>
        <w:r>
          <w:rPr>
            <w:color w:val="0000FF"/>
          </w:rPr>
          <w:t xml:space="preserve"> 58556</w:t>
        </w:r>
      </w:hyperlink>
      <w:r>
        <w:t>.</w:t>
      </w:r>
    </w:p>
    <w:p w:rsidR="00DE59D8" w:rsidRDefault="00DE59D8">
      <w:pPr>
        <w:pStyle w:val="ConsPlusNormal"/>
        <w:spacing w:before="220"/>
        <w:ind w:firstLine="540"/>
        <w:jc w:val="both"/>
      </w:pPr>
      <w:r>
        <w:t>5.1.3.2</w:t>
      </w:r>
      <w:proofErr w:type="gramStart"/>
      <w:r>
        <w:t xml:space="preserve"> Д</w:t>
      </w:r>
      <w:proofErr w:type="gramEnd"/>
      <w:r>
        <w:t>ля проектируемых систем водоотведения и станций очистки сточных вод указывают:</w:t>
      </w:r>
    </w:p>
    <w:p w:rsidR="00DE59D8" w:rsidRDefault="00DE59D8">
      <w:pPr>
        <w:pStyle w:val="ConsPlusNormal"/>
        <w:spacing w:before="220"/>
        <w:ind w:firstLine="540"/>
        <w:jc w:val="both"/>
      </w:pPr>
      <w:r>
        <w:t xml:space="preserve">- краткую характеристику объекта (рекомендуемый вид - табличная форма, в виде перечня источников стоков и систем водоотведения к каждому из источников). Наименования источников стоков должны соответствовать экспликации зданий, сооружений и/или помещений. Маркировка и наименование систем водоотведения должны соответствовать </w:t>
      </w:r>
      <w:hyperlink r:id="rId43">
        <w:r>
          <w:rPr>
            <w:color w:val="0000FF"/>
          </w:rPr>
          <w:t>ГОСТ 21.205</w:t>
        </w:r>
      </w:hyperlink>
      <w:r>
        <w:t>;</w:t>
      </w:r>
    </w:p>
    <w:p w:rsidR="00DE59D8" w:rsidRDefault="00DE59D8">
      <w:pPr>
        <w:pStyle w:val="ConsPlusNormal"/>
        <w:spacing w:before="220"/>
        <w:ind w:firstLine="540"/>
        <w:jc w:val="both"/>
      </w:pPr>
      <w:r>
        <w:t>- для каждой из систем водоотведения, перечисленных в краткой характеристике объекта, - точку сброса в соответствии с ее обозначением в графической части.</w:t>
      </w:r>
    </w:p>
    <w:p w:rsidR="00DE59D8" w:rsidRDefault="00DE59D8">
      <w:pPr>
        <w:pStyle w:val="ConsPlusNormal"/>
        <w:spacing w:before="220"/>
        <w:ind w:firstLine="540"/>
        <w:jc w:val="both"/>
      </w:pPr>
      <w:r>
        <w:t xml:space="preserve">5.1.3.3 Сведения о расчетных расходах бытовых, поверхностных, производственных, дренажных сточных вод приводят в балансе водопотребления и водоотведения по </w:t>
      </w:r>
      <w:hyperlink w:anchor="P269">
        <w:r>
          <w:rPr>
            <w:color w:val="0000FF"/>
          </w:rPr>
          <w:t>форме</w:t>
        </w:r>
      </w:hyperlink>
      <w:r>
        <w:t xml:space="preserve"> приложения А.</w:t>
      </w:r>
    </w:p>
    <w:p w:rsidR="00DE59D8" w:rsidRDefault="00DE59D8">
      <w:pPr>
        <w:pStyle w:val="ConsPlusNormal"/>
        <w:spacing w:before="220"/>
        <w:ind w:firstLine="540"/>
        <w:jc w:val="both"/>
      </w:pPr>
      <w:r>
        <w:rPr>
          <w:b/>
        </w:rPr>
        <w:t>5.1.4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DE59D8" w:rsidRDefault="00DE59D8">
      <w:pPr>
        <w:pStyle w:val="ConsPlusNormal"/>
        <w:spacing w:before="220"/>
        <w:ind w:firstLine="540"/>
        <w:jc w:val="both"/>
      </w:pPr>
      <w:r>
        <w:t>5.1.4.1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 для систем водоотведения должно соответствовать следующим требованиям:</w:t>
      </w:r>
    </w:p>
    <w:p w:rsidR="00DE59D8" w:rsidRDefault="00DE59D8">
      <w:pPr>
        <w:pStyle w:val="ConsPlusNormal"/>
        <w:spacing w:before="220"/>
        <w:ind w:firstLine="540"/>
        <w:jc w:val="both"/>
      </w:pPr>
      <w:r>
        <w:t xml:space="preserve">- перечень проектируемых систем канализации и данные об источниках стока рекомендуется приводить в табличной форме, совместно с качественными (составом) и количественными (концентрация) показателями загрязняющих компонентов, режимом стока по времени суток, гидравлическим режимом систем водоотведения. </w:t>
      </w:r>
      <w:proofErr w:type="gramStart"/>
      <w:r>
        <w:t>Максимальный и минимальный расходы сточных вод указывают в кубических метрах в час (м</w:t>
      </w:r>
      <w:r>
        <w:rPr>
          <w:vertAlign w:val="superscript"/>
        </w:rPr>
        <w:t>3</w:t>
      </w:r>
      <w:r>
        <w:t>/ч);</w:t>
      </w:r>
      <w:proofErr w:type="gramEnd"/>
    </w:p>
    <w:p w:rsidR="00DE59D8" w:rsidRDefault="00DE59D8">
      <w:pPr>
        <w:pStyle w:val="ConsPlusNormal"/>
        <w:spacing w:before="220"/>
        <w:ind w:firstLine="540"/>
        <w:jc w:val="both"/>
      </w:pPr>
      <w:r>
        <w:t>- сведения о материале, диаметрах и толщине стенки трубопроводов приводят в соответствии со стандартом на данный вид продукции;</w:t>
      </w:r>
    </w:p>
    <w:p w:rsidR="00DE59D8" w:rsidRDefault="00DE59D8">
      <w:pPr>
        <w:pStyle w:val="ConsPlusNormal"/>
        <w:spacing w:before="220"/>
        <w:ind w:firstLine="540"/>
        <w:jc w:val="both"/>
      </w:pPr>
      <w:r>
        <w:t xml:space="preserve">- данные об уклонах приводят в промилле </w:t>
      </w:r>
      <w:r>
        <w:rPr>
          <w:noProof/>
          <w:position w:val="-11"/>
        </w:rPr>
        <w:drawing>
          <wp:inline distT="0" distB="0" distL="0" distR="0">
            <wp:extent cx="34607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минимальное и максимальное значения коэффициента наполнений канализационной сети в безнапорных трубопроводах указывают с точностью до второго знака после запятой;</w:t>
      </w:r>
    </w:p>
    <w:p w:rsidR="00DE59D8" w:rsidRDefault="00DE59D8">
      <w:pPr>
        <w:pStyle w:val="ConsPlusNormal"/>
        <w:spacing w:before="220"/>
        <w:ind w:firstLine="540"/>
        <w:jc w:val="both"/>
      </w:pPr>
      <w:r>
        <w:t>- описание способа прокладки трубопроводов должно соответствовать разделу "Конструктивные решения";</w:t>
      </w:r>
    </w:p>
    <w:p w:rsidR="00DE59D8" w:rsidRDefault="00DE59D8">
      <w:pPr>
        <w:pStyle w:val="ConsPlusNormal"/>
        <w:spacing w:before="220"/>
        <w:ind w:firstLine="540"/>
        <w:jc w:val="both"/>
      </w:pPr>
      <w:r>
        <w:t xml:space="preserve">- места размещения санитарно-технического оборудования, ревизий, прочисток, воронок, трапов указывают с учетом экспликации помещений и способов прокладки трубопроводов, описание требований к пересечению противопожарных преград, деформационных швов и пр. </w:t>
      </w:r>
      <w:r>
        <w:lastRenderedPageBreak/>
        <w:t>приводят со ссылкой на нормативные документы, устанавливающие соответствующие требования;</w:t>
      </w:r>
    </w:p>
    <w:p w:rsidR="00DE59D8" w:rsidRDefault="00DE59D8">
      <w:pPr>
        <w:pStyle w:val="ConsPlusNormal"/>
        <w:spacing w:before="220"/>
        <w:ind w:firstLine="540"/>
        <w:jc w:val="both"/>
      </w:pPr>
      <w:r>
        <w:t xml:space="preserve">- сведения о системах обогрева водостоков приводят с учетом </w:t>
      </w:r>
      <w:hyperlink r:id="rId45">
        <w:r>
          <w:rPr>
            <w:color w:val="0000FF"/>
          </w:rPr>
          <w:t>ГОСТ IEC 62395-1</w:t>
        </w:r>
      </w:hyperlink>
      <w:r>
        <w:t>, с указанием требуемой тепловой мощности в киловаттах (кВт).</w:t>
      </w:r>
    </w:p>
    <w:p w:rsidR="00DE59D8" w:rsidRDefault="00DE59D8">
      <w:pPr>
        <w:pStyle w:val="ConsPlusNormal"/>
        <w:spacing w:before="220"/>
        <w:ind w:firstLine="540"/>
        <w:jc w:val="both"/>
      </w:pPr>
      <w:r>
        <w:t>5.1.4.2</w:t>
      </w:r>
      <w:proofErr w:type="gramStart"/>
      <w:r>
        <w:t xml:space="preserve"> Д</w:t>
      </w:r>
      <w:proofErr w:type="gramEnd"/>
      <w:r>
        <w:t>ля канализационного насосного оборудования указывают:</w:t>
      </w:r>
    </w:p>
    <w:p w:rsidR="00DE59D8" w:rsidRDefault="00DE59D8">
      <w:pPr>
        <w:pStyle w:val="ConsPlusNormal"/>
        <w:spacing w:before="220"/>
        <w:ind w:firstLine="540"/>
        <w:jc w:val="both"/>
      </w:pPr>
      <w:r>
        <w:t>- сведения о месте размещения, которые должны соответствовать экспликации зданий/сооружений или помещений;</w:t>
      </w:r>
    </w:p>
    <w:p w:rsidR="00DE59D8" w:rsidRDefault="00DE59D8">
      <w:pPr>
        <w:pStyle w:val="ConsPlusNormal"/>
        <w:spacing w:before="220"/>
        <w:ind w:firstLine="540"/>
        <w:jc w:val="both"/>
      </w:pPr>
      <w:r>
        <w:t>- основные технические характеристики: расход - в кубических метрах в час (м</w:t>
      </w:r>
      <w:r>
        <w:rPr>
          <w:vertAlign w:val="superscript"/>
        </w:rPr>
        <w:t>3</w:t>
      </w:r>
      <w:r>
        <w:t>/ч), напор - в метрах водного столба (м вод</w:t>
      </w:r>
      <w:proofErr w:type="gramStart"/>
      <w:r>
        <w:t>.</w:t>
      </w:r>
      <w:proofErr w:type="gramEnd"/>
      <w:r>
        <w:t xml:space="preserve"> </w:t>
      </w:r>
      <w:proofErr w:type="gramStart"/>
      <w:r>
        <w:t>с</w:t>
      </w:r>
      <w:proofErr w:type="gramEnd"/>
      <w:r>
        <w:t>т.), электрическую мощность - в киловаттах (кВт);</w:t>
      </w:r>
    </w:p>
    <w:p w:rsidR="00DE59D8" w:rsidRDefault="00DE59D8">
      <w:pPr>
        <w:pStyle w:val="ConsPlusNormal"/>
        <w:spacing w:before="220"/>
        <w:ind w:firstLine="540"/>
        <w:jc w:val="both"/>
      </w:pPr>
      <w:r>
        <w:t>- тип оборудования в соответствии со стандартом на данный вид продукции (при наличии);</w:t>
      </w:r>
    </w:p>
    <w:p w:rsidR="00DE59D8" w:rsidRDefault="00DE59D8">
      <w:pPr>
        <w:pStyle w:val="ConsPlusNormal"/>
        <w:spacing w:before="220"/>
        <w:ind w:firstLine="540"/>
        <w:jc w:val="both"/>
      </w:pPr>
      <w:r>
        <w:t xml:space="preserve">- требования к резервированию насосного оборудования в текстовом виде, категория электроснабжения насосного оборудования - согласно ПУЭ </w:t>
      </w:r>
      <w:hyperlink w:anchor="P491">
        <w:r>
          <w:rPr>
            <w:color w:val="0000FF"/>
          </w:rPr>
          <w:t>[8]</w:t>
        </w:r>
      </w:hyperlink>
      <w:r>
        <w:t>;</w:t>
      </w:r>
    </w:p>
    <w:p w:rsidR="00DE59D8" w:rsidRDefault="00DE59D8">
      <w:pPr>
        <w:pStyle w:val="ConsPlusNormal"/>
        <w:spacing w:before="220"/>
        <w:ind w:firstLine="540"/>
        <w:jc w:val="both"/>
      </w:pPr>
      <w:r>
        <w:t xml:space="preserve">- описание принципов автоматизации работы с учетом положений </w:t>
      </w:r>
      <w:hyperlink r:id="rId46">
        <w:r>
          <w:rPr>
            <w:color w:val="0000FF"/>
          </w:rPr>
          <w:t xml:space="preserve">ГОСТ </w:t>
        </w:r>
        <w:proofErr w:type="gramStart"/>
        <w:r>
          <w:rPr>
            <w:color w:val="0000FF"/>
          </w:rPr>
          <w:t>Р</w:t>
        </w:r>
        <w:proofErr w:type="gramEnd"/>
        <w:r>
          <w:rPr>
            <w:color w:val="0000FF"/>
          </w:rPr>
          <w:t xml:space="preserve"> 59853</w:t>
        </w:r>
      </w:hyperlink>
      <w:r>
        <w:t xml:space="preserve">, </w:t>
      </w:r>
      <w:hyperlink r:id="rId47">
        <w:r>
          <w:rPr>
            <w:color w:val="0000FF"/>
          </w:rPr>
          <w:t>ГОСТ 34.601</w:t>
        </w:r>
      </w:hyperlink>
      <w:r>
        <w:t xml:space="preserve">, </w:t>
      </w:r>
      <w:hyperlink r:id="rId48">
        <w:r>
          <w:rPr>
            <w:color w:val="0000FF"/>
          </w:rPr>
          <w:t>ГОСТ 28906</w:t>
        </w:r>
      </w:hyperlink>
      <w:r>
        <w:t xml:space="preserve">, </w:t>
      </w:r>
      <w:hyperlink r:id="rId49">
        <w:r>
          <w:rPr>
            <w:color w:val="0000FF"/>
          </w:rPr>
          <w:t>ГОСТ 29099</w:t>
        </w:r>
      </w:hyperlink>
      <w:r>
        <w:t>;</w:t>
      </w:r>
    </w:p>
    <w:p w:rsidR="00DE59D8" w:rsidRDefault="00DE59D8">
      <w:pPr>
        <w:pStyle w:val="ConsPlusNormal"/>
        <w:spacing w:before="220"/>
        <w:ind w:firstLine="540"/>
        <w:jc w:val="both"/>
      </w:pPr>
      <w:r>
        <w:t>- паспорт на насосное оборудование в виде приложения к текстовой части (при наличии; допускается предоставление паспорта по объекту-аналогу либо технической документации предприятия-изготовителя).</w:t>
      </w:r>
    </w:p>
    <w:p w:rsidR="00DE59D8" w:rsidRDefault="00DE59D8">
      <w:pPr>
        <w:pStyle w:val="ConsPlusNormal"/>
        <w:spacing w:before="220"/>
        <w:ind w:firstLine="540"/>
        <w:jc w:val="both"/>
      </w:pPr>
      <w:r>
        <w:t>5.1.4.3</w:t>
      </w:r>
      <w:proofErr w:type="gramStart"/>
      <w:r>
        <w:t xml:space="preserve"> Д</w:t>
      </w:r>
      <w:proofErr w:type="gramEnd"/>
      <w:r>
        <w:t>ля очистных сооружений приводят:</w:t>
      </w:r>
    </w:p>
    <w:p w:rsidR="00DE59D8" w:rsidRDefault="00DE59D8">
      <w:pPr>
        <w:pStyle w:val="ConsPlusNormal"/>
        <w:spacing w:before="220"/>
        <w:ind w:firstLine="540"/>
        <w:jc w:val="both"/>
      </w:pPr>
      <w:r>
        <w:t>- сведения о месте размещения, которые должны соответствовать экспликации зданий/сооружений;</w:t>
      </w:r>
    </w:p>
    <w:p w:rsidR="00DE59D8" w:rsidRDefault="00DE59D8">
      <w:pPr>
        <w:pStyle w:val="ConsPlusNormal"/>
        <w:spacing w:before="220"/>
        <w:ind w:firstLine="540"/>
        <w:jc w:val="both"/>
      </w:pPr>
      <w:r>
        <w:t xml:space="preserve">- сведения о сточных водах совместно с качественными (составом) и количественными (концентрация) показателями загрязняющих компонентов и режимом стока по времени суток, гидравлическим режимом систем водоотведения. </w:t>
      </w:r>
      <w:proofErr w:type="gramStart"/>
      <w:r>
        <w:t>Максимальный и минимальный расходы сточных вод указывают в кубических метрах в час (м</w:t>
      </w:r>
      <w:r>
        <w:rPr>
          <w:vertAlign w:val="superscript"/>
        </w:rPr>
        <w:t>3</w:t>
      </w:r>
      <w:r>
        <w:t>/ч);</w:t>
      </w:r>
      <w:proofErr w:type="gramEnd"/>
    </w:p>
    <w:p w:rsidR="00DE59D8" w:rsidRDefault="00DE59D8">
      <w:pPr>
        <w:pStyle w:val="ConsPlusNormal"/>
        <w:spacing w:before="220"/>
        <w:ind w:firstLine="540"/>
        <w:jc w:val="both"/>
      </w:pPr>
      <w:r>
        <w:t>- производительность очистных сооружений в литрах в секунду (</w:t>
      </w:r>
      <w:proofErr w:type="gramStart"/>
      <w:r>
        <w:t>л</w:t>
      </w:r>
      <w:proofErr w:type="gramEnd"/>
      <w:r>
        <w:t>/с) и кубических метрах в сутки (м</w:t>
      </w:r>
      <w:r>
        <w:rPr>
          <w:vertAlign w:val="superscript"/>
        </w:rPr>
        <w:t>3</w:t>
      </w:r>
      <w:r>
        <w:t>/</w:t>
      </w:r>
      <w:proofErr w:type="spellStart"/>
      <w:r>
        <w:t>сут</w:t>
      </w:r>
      <w:proofErr w:type="spellEnd"/>
      <w:r>
        <w:t>);</w:t>
      </w:r>
    </w:p>
    <w:p w:rsidR="00DE59D8" w:rsidRDefault="00DE59D8">
      <w:pPr>
        <w:pStyle w:val="ConsPlusNormal"/>
        <w:spacing w:before="220"/>
        <w:ind w:firstLine="540"/>
        <w:jc w:val="both"/>
      </w:pPr>
      <w:r>
        <w:t>- технологию очистки сточных вод;</w:t>
      </w:r>
    </w:p>
    <w:p w:rsidR="00DE59D8" w:rsidRDefault="00DE59D8">
      <w:pPr>
        <w:pStyle w:val="ConsPlusNormal"/>
        <w:spacing w:before="220"/>
        <w:ind w:firstLine="540"/>
        <w:jc w:val="both"/>
      </w:pPr>
      <w:r>
        <w:t>- опросный лист на разработку и поставку канализационных очистных сооружений;</w:t>
      </w:r>
    </w:p>
    <w:p w:rsidR="00DE59D8" w:rsidRDefault="00DE59D8">
      <w:pPr>
        <w:pStyle w:val="ConsPlusNormal"/>
        <w:spacing w:before="220"/>
        <w:ind w:firstLine="540"/>
        <w:jc w:val="both"/>
      </w:pPr>
      <w:r>
        <w:t xml:space="preserve">- сведения о подключении систем автоматизации водоотведения к единой системе диспетчеризации здания с учетом положений </w:t>
      </w:r>
      <w:hyperlink r:id="rId50">
        <w:r>
          <w:rPr>
            <w:color w:val="0000FF"/>
          </w:rPr>
          <w:t xml:space="preserve">ГОСТ </w:t>
        </w:r>
        <w:proofErr w:type="gramStart"/>
        <w:r>
          <w:rPr>
            <w:color w:val="0000FF"/>
          </w:rPr>
          <w:t>Р</w:t>
        </w:r>
        <w:proofErr w:type="gramEnd"/>
        <w:r>
          <w:rPr>
            <w:color w:val="0000FF"/>
          </w:rPr>
          <w:t xml:space="preserve"> 59853</w:t>
        </w:r>
      </w:hyperlink>
      <w:r>
        <w:t>.</w:t>
      </w:r>
    </w:p>
    <w:p w:rsidR="00DE59D8" w:rsidRDefault="00DE59D8">
      <w:pPr>
        <w:pStyle w:val="ConsPlusNormal"/>
        <w:spacing w:before="220"/>
        <w:ind w:firstLine="540"/>
        <w:jc w:val="both"/>
      </w:pPr>
      <w:r>
        <w:t>Система автоматизации сооружений водоотведения должна предусматривать автоматические:</w:t>
      </w:r>
    </w:p>
    <w:p w:rsidR="00DE59D8" w:rsidRDefault="00DE59D8">
      <w:pPr>
        <w:pStyle w:val="ConsPlusNormal"/>
        <w:spacing w:before="220"/>
        <w:ind w:firstLine="540"/>
        <w:jc w:val="both"/>
      </w:pPr>
      <w:r>
        <w:t>- управление и регулирование основных технологических процессов в соответствии с проектным технологическим режимом и по заданной программе с учетом экономических критериев;</w:t>
      </w:r>
    </w:p>
    <w:p w:rsidR="00DE59D8" w:rsidRDefault="00DE59D8">
      <w:pPr>
        <w:pStyle w:val="ConsPlusNormal"/>
        <w:spacing w:before="220"/>
        <w:ind w:firstLine="540"/>
        <w:jc w:val="both"/>
      </w:pPr>
      <w:r>
        <w:t>- контроль основных параметров (расход, дозы реагентов, качественные показатели по ступеням, потери напора на фильтрах и т.п.), характеризующих режим работы технологического оборудования и его состояние поэлементно и в целом.</w:t>
      </w:r>
    </w:p>
    <w:p w:rsidR="00DE59D8" w:rsidRDefault="00DE59D8">
      <w:pPr>
        <w:pStyle w:val="ConsPlusNormal"/>
        <w:spacing w:before="220"/>
        <w:ind w:firstLine="540"/>
        <w:jc w:val="both"/>
      </w:pPr>
      <w:bookmarkStart w:id="0" w:name="P159"/>
      <w:bookmarkEnd w:id="0"/>
      <w:r>
        <w:lastRenderedPageBreak/>
        <w:t>5.1.5</w:t>
      </w:r>
      <w:proofErr w:type="gramStart"/>
      <w:r>
        <w:t xml:space="preserve"> В</w:t>
      </w:r>
      <w:proofErr w:type="gramEnd"/>
      <w:r>
        <w:t xml:space="preserve"> целях обоснования принятого порядка сбора, утилизации и захоронения отходов указывают:</w:t>
      </w:r>
    </w:p>
    <w:p w:rsidR="00DE59D8" w:rsidRDefault="00DE59D8">
      <w:pPr>
        <w:pStyle w:val="ConsPlusNormal"/>
        <w:spacing w:before="220"/>
        <w:ind w:firstLine="540"/>
        <w:jc w:val="both"/>
      </w:pPr>
      <w:r>
        <w:t>- требования к обработке отходов, описание условий временного хранения отходов, описание порядка обеззараживания, утилизации и захоронения отходов (в текстовом виде);</w:t>
      </w:r>
    </w:p>
    <w:p w:rsidR="00DE59D8" w:rsidRDefault="00DE59D8">
      <w:pPr>
        <w:pStyle w:val="ConsPlusNormal"/>
        <w:spacing w:before="220"/>
        <w:ind w:firstLine="540"/>
        <w:jc w:val="both"/>
      </w:pPr>
      <w:r>
        <w:t>- сведения о наличии в здании систем очистки сточных вод с указанием основных технических характеристик (производительности, степени очистки и пр.) в табличном виде, данные о месте размещения систем очистки, которые должны соответствовать экспликации помещений;</w:t>
      </w:r>
    </w:p>
    <w:p w:rsidR="00DE59D8" w:rsidRDefault="00DE59D8">
      <w:pPr>
        <w:pStyle w:val="ConsPlusNormal"/>
        <w:spacing w:before="220"/>
        <w:ind w:firstLine="540"/>
        <w:jc w:val="both"/>
      </w:pPr>
      <w:r>
        <w:t xml:space="preserve">- требование о необходимости выделения отдельного помещения под установку системы очистки сточных вод согласно </w:t>
      </w:r>
      <w:hyperlink r:id="rId51">
        <w:r>
          <w:rPr>
            <w:color w:val="0000FF"/>
          </w:rPr>
          <w:t>СП 30.13330</w:t>
        </w:r>
      </w:hyperlink>
      <w:r>
        <w:t>;</w:t>
      </w:r>
    </w:p>
    <w:p w:rsidR="00DE59D8" w:rsidRDefault="00DE59D8">
      <w:pPr>
        <w:pStyle w:val="ConsPlusNormal"/>
        <w:spacing w:before="220"/>
        <w:ind w:firstLine="540"/>
        <w:jc w:val="both"/>
      </w:pPr>
      <w:r>
        <w:t xml:space="preserve">- сведения о видах и опасности отходов, качественном и количественном составе отходов; рекомендуемый вид - с составлением паспорта отходов по ГОСТ </w:t>
      </w:r>
      <w:proofErr w:type="gramStart"/>
      <w:r>
        <w:t>Р</w:t>
      </w:r>
      <w:proofErr w:type="gramEnd"/>
      <w:r>
        <w:t xml:space="preserve"> 53691-2009 </w:t>
      </w:r>
      <w:hyperlink r:id="rId52">
        <w:r>
          <w:rPr>
            <w:color w:val="0000FF"/>
          </w:rPr>
          <w:t>(приложение А)</w:t>
        </w:r>
      </w:hyperlink>
      <w:r>
        <w:t>.</w:t>
      </w:r>
    </w:p>
    <w:p w:rsidR="00DE59D8" w:rsidRDefault="00DE59D8">
      <w:pPr>
        <w:pStyle w:val="ConsPlusNormal"/>
        <w:spacing w:before="220"/>
        <w:ind w:firstLine="540"/>
        <w:jc w:val="both"/>
      </w:pPr>
      <w:r>
        <w:rPr>
          <w:b/>
        </w:rPr>
        <w:t>5.1.6 Сети водоотведения зданий и сооружений</w:t>
      </w:r>
    </w:p>
    <w:p w:rsidR="00DE59D8" w:rsidRDefault="00DE59D8">
      <w:pPr>
        <w:pStyle w:val="ConsPlusNormal"/>
        <w:spacing w:before="220"/>
        <w:ind w:firstLine="540"/>
        <w:jc w:val="both"/>
      </w:pPr>
      <w:r>
        <w:t>5.1.6.1 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оборудования, сведения о материале трубопроводов и колодцев, описание способов их защиты от агрессивного воздействия грунтов и грунтовых вод должны содержать:</w:t>
      </w:r>
    </w:p>
    <w:p w:rsidR="00DE59D8" w:rsidRDefault="00DE59D8">
      <w:pPr>
        <w:pStyle w:val="ConsPlusNormal"/>
        <w:spacing w:before="220"/>
        <w:ind w:firstLine="540"/>
        <w:jc w:val="both"/>
      </w:pPr>
      <w:r>
        <w:t>- сведения о материале, диаметрах и толщине стенки трубопроводов в соответствии со стандартом на данный вид продукции;</w:t>
      </w:r>
    </w:p>
    <w:p w:rsidR="00DE59D8" w:rsidRDefault="00DE59D8">
      <w:pPr>
        <w:pStyle w:val="ConsPlusNormal"/>
        <w:spacing w:before="220"/>
        <w:ind w:firstLine="540"/>
        <w:jc w:val="both"/>
      </w:pPr>
      <w:r>
        <w:t xml:space="preserve">- данные об уклонах, указываемые в промилле </w:t>
      </w:r>
      <w:r>
        <w:rPr>
          <w:noProof/>
          <w:position w:val="-11"/>
        </w:rPr>
        <w:drawing>
          <wp:inline distT="0" distB="0" distL="0" distR="0">
            <wp:extent cx="34607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минимальное и максимальное значения коэффициента наполнений канализационной сети в безнапорных трубопроводах с точностью до второго знака после запятой, глубину заложения от планировочной отметки до лотка трубы в метрах (м) с точностью до второго знака после запятой;</w:t>
      </w:r>
    </w:p>
    <w:p w:rsidR="00DE59D8" w:rsidRDefault="00DE59D8">
      <w:pPr>
        <w:pStyle w:val="ConsPlusNormal"/>
        <w:spacing w:before="220"/>
        <w:ind w:firstLine="540"/>
        <w:jc w:val="both"/>
      </w:pPr>
      <w:r>
        <w:t xml:space="preserve">- при указании расчетных расходов сточных вод - объем неорганизованного притока в сеть водоотведения для самотечных сетей в соответствии с </w:t>
      </w:r>
      <w:hyperlink r:id="rId54">
        <w:r>
          <w:rPr>
            <w:color w:val="0000FF"/>
          </w:rPr>
          <w:t>СП 32.13330</w:t>
        </w:r>
      </w:hyperlink>
      <w:r>
        <w:t>;</w:t>
      </w:r>
    </w:p>
    <w:p w:rsidR="00DE59D8" w:rsidRDefault="00DE59D8">
      <w:pPr>
        <w:pStyle w:val="ConsPlusNormal"/>
        <w:spacing w:before="220"/>
        <w:ind w:firstLine="540"/>
        <w:jc w:val="both"/>
      </w:pPr>
      <w:r>
        <w:t>- сведения о футлярах, включая материал, диаметр и толщину стенки трубы футляра, на сетях водоотведения - с указанием стандарта на данный вид продукции. Длину футляра следует указывать в метрах (м);</w:t>
      </w:r>
    </w:p>
    <w:p w:rsidR="00DE59D8" w:rsidRDefault="00DE59D8">
      <w:pPr>
        <w:pStyle w:val="ConsPlusNormal"/>
        <w:spacing w:before="220"/>
        <w:ind w:firstLine="540"/>
        <w:jc w:val="both"/>
      </w:pPr>
      <w:r>
        <w:t>- тип грунтов и уровень грунтовых вод в соответствии с данными изысканий;</w:t>
      </w:r>
    </w:p>
    <w:p w:rsidR="00DE59D8" w:rsidRDefault="00DE59D8">
      <w:pPr>
        <w:pStyle w:val="ConsPlusNormal"/>
        <w:spacing w:before="220"/>
        <w:ind w:firstLine="540"/>
        <w:jc w:val="both"/>
      </w:pPr>
      <w:r>
        <w:t xml:space="preserve">- тип оснований согласно </w:t>
      </w:r>
      <w:hyperlink r:id="rId55">
        <w:r>
          <w:rPr>
            <w:color w:val="0000FF"/>
          </w:rPr>
          <w:t>СП 22.13330</w:t>
        </w:r>
      </w:hyperlink>
      <w:r>
        <w:t>;</w:t>
      </w:r>
    </w:p>
    <w:p w:rsidR="00DE59D8" w:rsidRDefault="00DE59D8">
      <w:pPr>
        <w:pStyle w:val="ConsPlusNormal"/>
        <w:spacing w:before="220"/>
        <w:ind w:firstLine="540"/>
        <w:jc w:val="both"/>
      </w:pPr>
      <w:r>
        <w:t xml:space="preserve">- описание антикоррозионной защиты в соответствии с </w:t>
      </w:r>
      <w:hyperlink r:id="rId56">
        <w:r>
          <w:rPr>
            <w:color w:val="0000FF"/>
          </w:rPr>
          <w:t>ГОСТ 9.106</w:t>
        </w:r>
      </w:hyperlink>
      <w:r>
        <w:t>;</w:t>
      </w:r>
    </w:p>
    <w:p w:rsidR="00DE59D8" w:rsidRDefault="00DE59D8">
      <w:pPr>
        <w:pStyle w:val="ConsPlusNormal"/>
        <w:spacing w:before="220"/>
        <w:ind w:firstLine="540"/>
        <w:jc w:val="both"/>
      </w:pPr>
      <w:r>
        <w:t xml:space="preserve">- сведения о размерах, в том числе высоте рабочей части колодцев и камер, применяемых на сетях водоотведения (рекомендуется приводить в табличном виде по </w:t>
      </w:r>
      <w:hyperlink w:anchor="P328">
        <w:r>
          <w:rPr>
            <w:color w:val="0000FF"/>
          </w:rPr>
          <w:t>форме</w:t>
        </w:r>
      </w:hyperlink>
      <w:r>
        <w:t xml:space="preserve"> приложения Б);</w:t>
      </w:r>
    </w:p>
    <w:p w:rsidR="00DE59D8" w:rsidRDefault="00DE59D8">
      <w:pPr>
        <w:pStyle w:val="ConsPlusNormal"/>
        <w:spacing w:before="220"/>
        <w:ind w:firstLine="540"/>
        <w:jc w:val="both"/>
      </w:pPr>
      <w:r>
        <w:t>- сведения о типе и материале лестниц, применяемых в колодцах и камерах, следует приводить с указанием стандартов на данный вид продукции (при наличии) и материал изделия;</w:t>
      </w:r>
    </w:p>
    <w:p w:rsidR="00DE59D8" w:rsidRDefault="00DE59D8">
      <w:pPr>
        <w:pStyle w:val="ConsPlusNormal"/>
        <w:spacing w:before="220"/>
        <w:ind w:firstLine="540"/>
        <w:jc w:val="both"/>
      </w:pPr>
      <w:r>
        <w:t xml:space="preserve">- информацию об отметках люков относительно поверхности следует приводить в соответствии с </w:t>
      </w:r>
      <w:hyperlink r:id="rId57">
        <w:r>
          <w:rPr>
            <w:color w:val="0000FF"/>
          </w:rPr>
          <w:t>СП 32.13330</w:t>
        </w:r>
      </w:hyperlink>
      <w:r>
        <w:t>;</w:t>
      </w:r>
    </w:p>
    <w:p w:rsidR="00DE59D8" w:rsidRDefault="00DE59D8">
      <w:pPr>
        <w:pStyle w:val="ConsPlusNormal"/>
        <w:spacing w:before="220"/>
        <w:ind w:firstLine="540"/>
        <w:jc w:val="both"/>
      </w:pPr>
      <w:r>
        <w:t xml:space="preserve">- результаты расчетов колодцев на всплытие и прочностных расчетов (для стальных и полимерных колодцев) в табличной форме с указанием значений основных действующих и </w:t>
      </w:r>
      <w:r>
        <w:lastRenderedPageBreak/>
        <w:t>результирующей сил;</w:t>
      </w:r>
    </w:p>
    <w:p w:rsidR="00DE59D8" w:rsidRDefault="00DE59D8">
      <w:pPr>
        <w:pStyle w:val="ConsPlusNormal"/>
        <w:spacing w:before="220"/>
        <w:ind w:firstLine="540"/>
        <w:jc w:val="both"/>
      </w:pPr>
      <w:r>
        <w:t>- при надземной прокладке трубопроводов сведения о тепловой изоляции и системе обогрева;</w:t>
      </w:r>
    </w:p>
    <w:p w:rsidR="00DE59D8" w:rsidRDefault="00DE59D8">
      <w:pPr>
        <w:pStyle w:val="ConsPlusNormal"/>
        <w:spacing w:before="220"/>
        <w:ind w:firstLine="540"/>
        <w:jc w:val="both"/>
      </w:pPr>
      <w:r>
        <w:t>- способы прокладки трубопроводов внутри зданий, описание требований к пересечению противопожарных преград, деформационных швов и пр. со ссылкой на нормативные документы, устанавливающие соответствующие требования.</w:t>
      </w:r>
    </w:p>
    <w:p w:rsidR="00DE59D8" w:rsidRDefault="00DE59D8">
      <w:pPr>
        <w:pStyle w:val="ConsPlusNormal"/>
        <w:spacing w:before="220"/>
        <w:ind w:firstLine="540"/>
        <w:jc w:val="both"/>
      </w:pPr>
      <w:r>
        <w:t xml:space="preserve">5.1.6.2 Решения в отношении ливневой канализации и расчетного объема дождевых стоков оформляют согласно </w:t>
      </w:r>
      <w:hyperlink w:anchor="P159">
        <w:r>
          <w:rPr>
            <w:color w:val="0000FF"/>
          </w:rPr>
          <w:t>5.1.5</w:t>
        </w:r>
      </w:hyperlink>
      <w:r>
        <w:t xml:space="preserve"> со следующими дополнениями:</w:t>
      </w:r>
    </w:p>
    <w:p w:rsidR="00DE59D8" w:rsidRDefault="00DE59D8">
      <w:pPr>
        <w:pStyle w:val="ConsPlusNormal"/>
        <w:spacing w:before="220"/>
        <w:ind w:firstLine="540"/>
        <w:jc w:val="both"/>
      </w:pPr>
      <w:r>
        <w:t xml:space="preserve">- сведения о виде поверхности и типе поверхностных сточных вод приводят в соответствии с </w:t>
      </w:r>
      <w:hyperlink r:id="rId58">
        <w:r>
          <w:rPr>
            <w:color w:val="0000FF"/>
          </w:rPr>
          <w:t>СП 32.13330</w:t>
        </w:r>
      </w:hyperlink>
      <w:r>
        <w:t>, площади стока территории следует указывать в гектарах (га). Указанные данные рекомендуется приводить в табличной форме;</w:t>
      </w:r>
    </w:p>
    <w:p w:rsidR="00DE59D8" w:rsidRDefault="00DE59D8">
      <w:pPr>
        <w:pStyle w:val="ConsPlusNormal"/>
        <w:spacing w:before="220"/>
        <w:ind w:firstLine="540"/>
        <w:jc w:val="both"/>
      </w:pPr>
      <w:r>
        <w:t>- результат расчета дождевых стоков по методу предельных интенсивностей указывают в литрах в секунду (</w:t>
      </w:r>
      <w:proofErr w:type="gramStart"/>
      <w:r>
        <w:t>л</w:t>
      </w:r>
      <w:proofErr w:type="gramEnd"/>
      <w:r>
        <w:t>/с), кубических метрах в час (м</w:t>
      </w:r>
      <w:r>
        <w:rPr>
          <w:vertAlign w:val="superscript"/>
        </w:rPr>
        <w:t>3</w:t>
      </w:r>
      <w:r>
        <w:t>/ч), кубических метрах в сутки (м</w:t>
      </w:r>
      <w:r>
        <w:rPr>
          <w:vertAlign w:val="superscript"/>
        </w:rPr>
        <w:t>3</w:t>
      </w:r>
      <w:r>
        <w:t>/</w:t>
      </w:r>
      <w:proofErr w:type="spellStart"/>
      <w:r>
        <w:t>сут</w:t>
      </w:r>
      <w:proofErr w:type="spellEnd"/>
      <w:r>
        <w:t>), среднегодовой объем дождевых вод - в кубических метрах в год (м</w:t>
      </w:r>
      <w:r>
        <w:rPr>
          <w:vertAlign w:val="superscript"/>
        </w:rPr>
        <w:t>3</w:t>
      </w:r>
      <w:r>
        <w:t>/год);</w:t>
      </w:r>
    </w:p>
    <w:p w:rsidR="00DE59D8" w:rsidRDefault="00DE59D8">
      <w:pPr>
        <w:pStyle w:val="ConsPlusNormal"/>
        <w:spacing w:before="220"/>
        <w:ind w:firstLine="540"/>
        <w:jc w:val="both"/>
      </w:pPr>
      <w:r>
        <w:t>- результаты расчета стока талых вод указывают в кубических метрах в час (м</w:t>
      </w:r>
      <w:r>
        <w:rPr>
          <w:vertAlign w:val="superscript"/>
        </w:rPr>
        <w:t>3</w:t>
      </w:r>
      <w:r>
        <w:t>/ч), кубических метрах в сутки (м</w:t>
      </w:r>
      <w:r>
        <w:rPr>
          <w:vertAlign w:val="superscript"/>
        </w:rPr>
        <w:t>3</w:t>
      </w:r>
      <w:r>
        <w:t>/</w:t>
      </w:r>
      <w:proofErr w:type="spellStart"/>
      <w:r>
        <w:t>сут</w:t>
      </w:r>
      <w:proofErr w:type="spellEnd"/>
      <w:r>
        <w:t>), кубических метрах в год (м</w:t>
      </w:r>
      <w:r>
        <w:rPr>
          <w:vertAlign w:val="superscript"/>
        </w:rPr>
        <w:t>3</w:t>
      </w:r>
      <w:r>
        <w:t>/год);</w:t>
      </w:r>
    </w:p>
    <w:p w:rsidR="00DE59D8" w:rsidRDefault="00DE59D8">
      <w:pPr>
        <w:pStyle w:val="ConsPlusNormal"/>
        <w:spacing w:before="220"/>
        <w:ind w:firstLine="540"/>
        <w:jc w:val="both"/>
      </w:pPr>
      <w:r>
        <w:t>- расчетный объем стоков, который полностью отводится на очистные сооружения, и объем аккумулирующего резервуара указывают в кубических метрах (м</w:t>
      </w:r>
      <w:r>
        <w:rPr>
          <w:vertAlign w:val="superscript"/>
        </w:rPr>
        <w:t>3</w:t>
      </w:r>
      <w:r>
        <w:t>).</w:t>
      </w:r>
    </w:p>
    <w:p w:rsidR="00DE59D8" w:rsidRDefault="00DE59D8">
      <w:pPr>
        <w:pStyle w:val="ConsPlusNormal"/>
        <w:spacing w:before="220"/>
        <w:ind w:firstLine="540"/>
        <w:jc w:val="both"/>
      </w:pPr>
      <w:r>
        <w:t xml:space="preserve">5.1.6.3 Решения по сбору и отводу дренажных вод оформляют согласно </w:t>
      </w:r>
      <w:hyperlink w:anchor="P159">
        <w:r>
          <w:rPr>
            <w:color w:val="0000FF"/>
          </w:rPr>
          <w:t>5.1.5</w:t>
        </w:r>
      </w:hyperlink>
      <w:r>
        <w:t xml:space="preserve"> со следующими дополнениями:</w:t>
      </w:r>
    </w:p>
    <w:p w:rsidR="00DE59D8" w:rsidRDefault="00DE59D8">
      <w:pPr>
        <w:pStyle w:val="ConsPlusNormal"/>
        <w:spacing w:before="220"/>
        <w:ind w:firstLine="540"/>
        <w:jc w:val="both"/>
      </w:pPr>
      <w:r>
        <w:t>- данные об уровне подземных вод верховодки и водоносных горизонтов приводят в абсолютных отметках с точностью до второго знака после запятой;</w:t>
      </w:r>
    </w:p>
    <w:p w:rsidR="00DE59D8" w:rsidRDefault="00DE59D8">
      <w:pPr>
        <w:pStyle w:val="ConsPlusNormal"/>
        <w:spacing w:before="220"/>
        <w:ind w:firstLine="540"/>
        <w:jc w:val="both"/>
      </w:pPr>
      <w:r>
        <w:t>- сведения о химическом составе подземных вод и грунтов приводят в табличной форме согласно инженерно-геологическим изысканиям;</w:t>
      </w:r>
    </w:p>
    <w:p w:rsidR="00DE59D8" w:rsidRDefault="00DE59D8">
      <w:pPr>
        <w:pStyle w:val="ConsPlusNormal"/>
        <w:spacing w:before="220"/>
        <w:ind w:firstLine="540"/>
        <w:jc w:val="both"/>
      </w:pPr>
      <w:r>
        <w:t xml:space="preserve">- сведения о </w:t>
      </w:r>
      <w:proofErr w:type="gramStart"/>
      <w:r>
        <w:t>материалах</w:t>
      </w:r>
      <w:proofErr w:type="gramEnd"/>
      <w:r>
        <w:t xml:space="preserve"> применяемых для обсыпки дренажных труб приводят в соответствии с </w:t>
      </w:r>
      <w:hyperlink r:id="rId59">
        <w:r>
          <w:rPr>
            <w:color w:val="0000FF"/>
          </w:rPr>
          <w:t>ГОСТ 8267</w:t>
        </w:r>
      </w:hyperlink>
      <w:r>
        <w:t>;</w:t>
      </w:r>
    </w:p>
    <w:p w:rsidR="00DE59D8" w:rsidRDefault="00DE59D8">
      <w:pPr>
        <w:pStyle w:val="ConsPlusNormal"/>
        <w:spacing w:before="220"/>
        <w:ind w:firstLine="540"/>
        <w:jc w:val="both"/>
      </w:pPr>
      <w:r>
        <w:t xml:space="preserve">- тип дренажа, способ отвода дренажных вод, оценку влияния на гидрогеологические условия строительства приводят в текстовом виде с учетом </w:t>
      </w:r>
      <w:hyperlink r:id="rId60">
        <w:r>
          <w:rPr>
            <w:color w:val="0000FF"/>
          </w:rPr>
          <w:t>СП 104.13330</w:t>
        </w:r>
      </w:hyperlink>
      <w:r>
        <w:t>;</w:t>
      </w:r>
    </w:p>
    <w:p w:rsidR="00DE59D8" w:rsidRDefault="00DE59D8">
      <w:pPr>
        <w:pStyle w:val="ConsPlusNormal"/>
        <w:spacing w:before="220"/>
        <w:ind w:firstLine="540"/>
        <w:jc w:val="both"/>
      </w:pPr>
      <w:r>
        <w:t xml:space="preserve">- результаты расчета </w:t>
      </w:r>
      <w:proofErr w:type="spellStart"/>
      <w:r>
        <w:t>водопритоков</w:t>
      </w:r>
      <w:proofErr w:type="spellEnd"/>
      <w:r>
        <w:t xml:space="preserve"> к дренажам и производительности </w:t>
      </w:r>
      <w:proofErr w:type="spellStart"/>
      <w:r>
        <w:t>водопонизительных</w:t>
      </w:r>
      <w:proofErr w:type="spellEnd"/>
      <w:r>
        <w:t xml:space="preserve"> систем указывают в литрах в секунду (</w:t>
      </w:r>
      <w:proofErr w:type="gramStart"/>
      <w:r>
        <w:t>л</w:t>
      </w:r>
      <w:proofErr w:type="gramEnd"/>
      <w:r>
        <w:t>/с), кубических метрах в час (м</w:t>
      </w:r>
      <w:r>
        <w:rPr>
          <w:vertAlign w:val="superscript"/>
        </w:rPr>
        <w:t>3</w:t>
      </w:r>
      <w:r>
        <w:t>/ч);</w:t>
      </w:r>
    </w:p>
    <w:p w:rsidR="00DE59D8" w:rsidRDefault="00DE59D8">
      <w:pPr>
        <w:pStyle w:val="ConsPlusNormal"/>
        <w:spacing w:before="220"/>
        <w:ind w:firstLine="540"/>
        <w:jc w:val="both"/>
      </w:pPr>
      <w:r>
        <w:t xml:space="preserve">- результаты расчета дренажных трубопроводов на прочность следует приводить в текстовом виде, с указанием значений основных действующих и </w:t>
      </w:r>
      <w:proofErr w:type="gramStart"/>
      <w:r>
        <w:t>результирующей</w:t>
      </w:r>
      <w:proofErr w:type="gramEnd"/>
      <w:r>
        <w:t xml:space="preserve"> сил;</w:t>
      </w:r>
    </w:p>
    <w:p w:rsidR="00DE59D8" w:rsidRDefault="00DE59D8">
      <w:pPr>
        <w:pStyle w:val="ConsPlusNormal"/>
        <w:spacing w:before="220"/>
        <w:ind w:firstLine="540"/>
        <w:jc w:val="both"/>
      </w:pPr>
      <w:r>
        <w:t xml:space="preserve">- по условиям прочности максимальную глубину заложения дренажных труб с обратной засыпкой траншей грунтом принимают с учетом </w:t>
      </w:r>
      <w:hyperlink r:id="rId61">
        <w:r>
          <w:rPr>
            <w:color w:val="0000FF"/>
          </w:rPr>
          <w:t>СП 104.13330</w:t>
        </w:r>
      </w:hyperlink>
      <w:r>
        <w:t>.</w:t>
      </w:r>
    </w:p>
    <w:p w:rsidR="00DE59D8" w:rsidRDefault="00DE59D8">
      <w:pPr>
        <w:pStyle w:val="ConsPlusNormal"/>
        <w:ind w:firstLine="540"/>
        <w:jc w:val="both"/>
      </w:pPr>
    </w:p>
    <w:p w:rsidR="00DE59D8" w:rsidRDefault="00DE59D8">
      <w:pPr>
        <w:pStyle w:val="ConsPlusTitle"/>
        <w:ind w:firstLine="540"/>
        <w:jc w:val="both"/>
        <w:outlineLvl w:val="2"/>
      </w:pPr>
      <w:r>
        <w:t>5.2 Графическая часть подраздела "Система водоотведения"</w:t>
      </w:r>
    </w:p>
    <w:p w:rsidR="00DE59D8" w:rsidRDefault="00DE59D8">
      <w:pPr>
        <w:pStyle w:val="ConsPlusNormal"/>
        <w:ind w:firstLine="540"/>
        <w:jc w:val="both"/>
      </w:pPr>
    </w:p>
    <w:p w:rsidR="00DE59D8" w:rsidRDefault="00DE59D8">
      <w:pPr>
        <w:pStyle w:val="ConsPlusNormal"/>
        <w:ind w:firstLine="540"/>
        <w:jc w:val="both"/>
      </w:pPr>
      <w:r>
        <w:rPr>
          <w:b/>
        </w:rPr>
        <w:t>5.2.1 Общие требования</w:t>
      </w:r>
    </w:p>
    <w:p w:rsidR="00DE59D8" w:rsidRDefault="00DE59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59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9D8" w:rsidRDefault="00DE59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59D8" w:rsidRDefault="00DE59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59D8" w:rsidRDefault="00DE59D8">
            <w:pPr>
              <w:pStyle w:val="ConsPlusNormal"/>
              <w:jc w:val="both"/>
            </w:pPr>
            <w:proofErr w:type="spellStart"/>
            <w:r>
              <w:rPr>
                <w:color w:val="392C69"/>
              </w:rPr>
              <w:t>КонсультантПлюс</w:t>
            </w:r>
            <w:proofErr w:type="spellEnd"/>
            <w:r>
              <w:rPr>
                <w:color w:val="392C69"/>
              </w:rPr>
              <w:t>: примечание.</w:t>
            </w:r>
          </w:p>
          <w:p w:rsidR="00DE59D8" w:rsidRDefault="00DE59D8">
            <w:pPr>
              <w:pStyle w:val="ConsPlusNormal"/>
              <w:jc w:val="both"/>
            </w:pPr>
            <w:r>
              <w:rPr>
                <w:color w:val="392C69"/>
              </w:rPr>
              <w:t xml:space="preserve">В официальном тексте документа, видимо, допущена опечатка: имеется в виду п. [2] </w:t>
            </w:r>
            <w:r>
              <w:rPr>
                <w:color w:val="392C69"/>
              </w:rPr>
              <w:lastRenderedPageBreak/>
              <w:t>библиографии, а не п. [4].</w:t>
            </w:r>
          </w:p>
        </w:tc>
        <w:tc>
          <w:tcPr>
            <w:tcW w:w="113" w:type="dxa"/>
            <w:tcBorders>
              <w:top w:val="nil"/>
              <w:left w:val="nil"/>
              <w:bottom w:val="nil"/>
              <w:right w:val="nil"/>
            </w:tcBorders>
            <w:shd w:val="clear" w:color="auto" w:fill="F4F3F8"/>
            <w:tcMar>
              <w:top w:w="0" w:type="dxa"/>
              <w:left w:w="0" w:type="dxa"/>
              <w:bottom w:w="0" w:type="dxa"/>
              <w:right w:w="0" w:type="dxa"/>
            </w:tcMar>
          </w:tcPr>
          <w:p w:rsidR="00DE59D8" w:rsidRDefault="00DE59D8">
            <w:pPr>
              <w:pStyle w:val="ConsPlusNormal"/>
            </w:pPr>
          </w:p>
        </w:tc>
      </w:tr>
    </w:tbl>
    <w:p w:rsidR="00DE59D8" w:rsidRDefault="00DE59D8">
      <w:pPr>
        <w:pStyle w:val="ConsPlusNormal"/>
        <w:spacing w:before="280"/>
        <w:ind w:firstLine="540"/>
        <w:jc w:val="both"/>
      </w:pPr>
      <w:r>
        <w:lastRenderedPageBreak/>
        <w:t xml:space="preserve">5.2.1.1 Общие требования к составу и содержанию графической части подраздела "Система водоотведения" установлены в </w:t>
      </w:r>
      <w:hyperlink w:anchor="P479">
        <w:r>
          <w:rPr>
            <w:color w:val="0000FF"/>
          </w:rPr>
          <w:t>[4]</w:t>
        </w:r>
      </w:hyperlink>
      <w:r>
        <w:t xml:space="preserve">, </w:t>
      </w:r>
      <w:hyperlink r:id="rId62">
        <w:r>
          <w:rPr>
            <w:color w:val="0000FF"/>
          </w:rPr>
          <w:t>пункт 18, подпункты ж)</w:t>
        </w:r>
      </w:hyperlink>
      <w:r>
        <w:t xml:space="preserve"> - </w:t>
      </w:r>
      <w:hyperlink r:id="rId63">
        <w:r>
          <w:rPr>
            <w:color w:val="0000FF"/>
          </w:rPr>
          <w:t>и)</w:t>
        </w:r>
      </w:hyperlink>
      <w:r>
        <w:t>.</w:t>
      </w:r>
    </w:p>
    <w:p w:rsidR="00DE59D8" w:rsidRDefault="00DE59D8">
      <w:pPr>
        <w:pStyle w:val="ConsPlusNormal"/>
        <w:spacing w:before="220"/>
        <w:ind w:firstLine="540"/>
        <w:jc w:val="both"/>
      </w:pPr>
      <w:r>
        <w:t>5.2.1.2</w:t>
      </w:r>
      <w:proofErr w:type="gramStart"/>
      <w:r>
        <w:t xml:space="preserve"> О</w:t>
      </w:r>
      <w:proofErr w:type="gramEnd"/>
      <w:r>
        <w:t xml:space="preserve">формлять графическую часть следует в соответствии с требованиями </w:t>
      </w:r>
      <w:hyperlink r:id="rId64">
        <w:r>
          <w:rPr>
            <w:color w:val="0000FF"/>
          </w:rPr>
          <w:t>ГОСТ 2.701</w:t>
        </w:r>
      </w:hyperlink>
      <w:r>
        <w:t xml:space="preserve">, </w:t>
      </w:r>
      <w:hyperlink r:id="rId65">
        <w:r>
          <w:rPr>
            <w:color w:val="0000FF"/>
          </w:rPr>
          <w:t>ГОСТ 2.721</w:t>
        </w:r>
      </w:hyperlink>
      <w:r>
        <w:t xml:space="preserve">, </w:t>
      </w:r>
      <w:hyperlink r:id="rId66">
        <w:r>
          <w:rPr>
            <w:color w:val="0000FF"/>
          </w:rPr>
          <w:t>ГОСТ 21.205</w:t>
        </w:r>
      </w:hyperlink>
      <w:r>
        <w:t xml:space="preserve">, </w:t>
      </w:r>
      <w:hyperlink r:id="rId67">
        <w:r>
          <w:rPr>
            <w:color w:val="0000FF"/>
          </w:rPr>
          <w:t>ГОСТ 21.206</w:t>
        </w:r>
      </w:hyperlink>
      <w:r>
        <w:t>.</w:t>
      </w:r>
    </w:p>
    <w:p w:rsidR="00DE59D8" w:rsidRDefault="00DE59D8">
      <w:pPr>
        <w:pStyle w:val="ConsPlusNormal"/>
        <w:spacing w:before="220"/>
        <w:ind w:firstLine="540"/>
        <w:jc w:val="both"/>
      </w:pPr>
      <w:r>
        <w:t xml:space="preserve">5.2.1.3 Типы линий, применяемые в графической части, должны соответствовать </w:t>
      </w:r>
      <w:hyperlink r:id="rId68">
        <w:r>
          <w:rPr>
            <w:color w:val="0000FF"/>
          </w:rPr>
          <w:t>ГОСТ 2.303</w:t>
        </w:r>
      </w:hyperlink>
      <w:r>
        <w:t>.</w:t>
      </w:r>
    </w:p>
    <w:p w:rsidR="00DE59D8" w:rsidRDefault="00DE59D8">
      <w:pPr>
        <w:pStyle w:val="ConsPlusNormal"/>
        <w:spacing w:before="220"/>
        <w:ind w:firstLine="540"/>
        <w:jc w:val="both"/>
      </w:pPr>
      <w:r>
        <w:t>5.2.1.4</w:t>
      </w:r>
      <w:proofErr w:type="gramStart"/>
      <w:r>
        <w:t xml:space="preserve"> П</w:t>
      </w:r>
      <w:proofErr w:type="gramEnd"/>
      <w:r>
        <w:t>ри оформлении графической части подраздела "Система водоотведения" следует обеспечивать отражение основных параметров, приведенных в нормативных правовых актах и нормативных документах, соблюдение требований которых обязательно в целях обеспечения безопасности объектов капитального строительства.</w:t>
      </w:r>
    </w:p>
    <w:p w:rsidR="00DE59D8" w:rsidRDefault="00DE59D8">
      <w:pPr>
        <w:pStyle w:val="ConsPlusNormal"/>
        <w:spacing w:before="220"/>
        <w:ind w:firstLine="540"/>
        <w:jc w:val="both"/>
      </w:pPr>
      <w:r>
        <w:t>5.2.1.5 Графическая часть подраздела "Система водоотведения" включает в себя:</w:t>
      </w:r>
    </w:p>
    <w:p w:rsidR="00DE59D8" w:rsidRDefault="00DE59D8">
      <w:pPr>
        <w:pStyle w:val="ConsPlusNormal"/>
        <w:spacing w:before="220"/>
        <w:ind w:firstLine="540"/>
        <w:jc w:val="both"/>
      </w:pPr>
      <w:r>
        <w:t>- принципиальные схемы систем водоотведения объекта капитального строительства;</w:t>
      </w:r>
    </w:p>
    <w:p w:rsidR="00DE59D8" w:rsidRDefault="00DE59D8">
      <w:pPr>
        <w:pStyle w:val="ConsPlusNormal"/>
        <w:spacing w:before="220"/>
        <w:ind w:firstLine="540"/>
        <w:jc w:val="both"/>
      </w:pPr>
      <w:r>
        <w:t>- принципиальные схемы прокладки наружных сетей водоотведения, ливнестоков и дренажных вод;</w:t>
      </w:r>
    </w:p>
    <w:p w:rsidR="00DE59D8" w:rsidRDefault="00DE59D8">
      <w:pPr>
        <w:pStyle w:val="ConsPlusNormal"/>
        <w:spacing w:before="220"/>
        <w:ind w:firstLine="540"/>
        <w:jc w:val="both"/>
      </w:pPr>
      <w:r>
        <w:t>- план сетей водоотведения.</w:t>
      </w:r>
    </w:p>
    <w:p w:rsidR="00DE59D8" w:rsidRDefault="00DE59D8">
      <w:pPr>
        <w:pStyle w:val="ConsPlusNormal"/>
        <w:spacing w:before="220"/>
        <w:ind w:firstLine="540"/>
        <w:jc w:val="both"/>
      </w:pPr>
      <w:r>
        <w:t>5.2.1.6 Относительные и абсолютные отметки уровней глубин заложения и высот расположения (сооружений, устройств, оборудования, трубопроводов) систем и сетей водоотведения указывают в метрах (м) с точностью до второго знака после запятой.</w:t>
      </w:r>
    </w:p>
    <w:p w:rsidR="00DE59D8" w:rsidRDefault="00DE59D8">
      <w:pPr>
        <w:pStyle w:val="ConsPlusNormal"/>
        <w:spacing w:before="220"/>
        <w:ind w:firstLine="540"/>
        <w:jc w:val="both"/>
      </w:pPr>
      <w:r>
        <w:t>5.2.1.7 Размеры и привязки указывают в миллиметрах (</w:t>
      </w:r>
      <w:proofErr w:type="gramStart"/>
      <w:r>
        <w:t>мм</w:t>
      </w:r>
      <w:proofErr w:type="gramEnd"/>
      <w:r>
        <w:t>).</w:t>
      </w:r>
    </w:p>
    <w:p w:rsidR="00DE59D8" w:rsidRDefault="00DE59D8">
      <w:pPr>
        <w:pStyle w:val="ConsPlusNormal"/>
        <w:spacing w:before="220"/>
        <w:ind w:firstLine="540"/>
        <w:jc w:val="both"/>
      </w:pPr>
      <w:r>
        <w:rPr>
          <w:b/>
        </w:rPr>
        <w:t>5.2.2 Принципиальные схемы систем водоотведения объекта капитального строительства</w:t>
      </w:r>
    </w:p>
    <w:p w:rsidR="00DE59D8" w:rsidRDefault="00DE59D8">
      <w:pPr>
        <w:pStyle w:val="ConsPlusNormal"/>
        <w:spacing w:before="220"/>
        <w:ind w:firstLine="540"/>
        <w:jc w:val="both"/>
      </w:pPr>
      <w:r>
        <w:t>5.2.2.1 Принципиальные схемы системы водоотведения должны содержать полный состав элементов системы водоотведения в виде условных изображений или обозначений и отражать взаимосвязи между ними.</w:t>
      </w:r>
    </w:p>
    <w:p w:rsidR="00DE59D8" w:rsidRDefault="00DE59D8">
      <w:pPr>
        <w:pStyle w:val="ConsPlusNormal"/>
        <w:spacing w:before="220"/>
        <w:ind w:firstLine="540"/>
        <w:jc w:val="both"/>
      </w:pPr>
      <w:r>
        <w:t>5.2.2.2 Степень детализации на схеме, необходимость разделения ее на фрагменты, в зависимости от сложности и специфики систем водоотведения, определяет лицо, осуществляющее подготовку проектной документации.</w:t>
      </w:r>
    </w:p>
    <w:p w:rsidR="00DE59D8" w:rsidRDefault="00DE59D8">
      <w:pPr>
        <w:pStyle w:val="ConsPlusNormal"/>
        <w:spacing w:before="220"/>
        <w:ind w:firstLine="540"/>
        <w:jc w:val="both"/>
      </w:pPr>
      <w:r>
        <w:t>5.2.2.3</w:t>
      </w:r>
      <w:proofErr w:type="gramStart"/>
      <w:r>
        <w:t xml:space="preserve"> В</w:t>
      </w:r>
      <w:proofErr w:type="gramEnd"/>
      <w:r>
        <w:t>ыполняют принципиальные схемы:</w:t>
      </w:r>
    </w:p>
    <w:p w:rsidR="00DE59D8" w:rsidRDefault="00DE59D8">
      <w:pPr>
        <w:pStyle w:val="ConsPlusNormal"/>
        <w:spacing w:before="220"/>
        <w:ind w:firstLine="540"/>
        <w:jc w:val="both"/>
      </w:pPr>
      <w:r>
        <w:t>- системы бытовой канализации здания;</w:t>
      </w:r>
    </w:p>
    <w:p w:rsidR="00DE59D8" w:rsidRDefault="00DE59D8">
      <w:pPr>
        <w:pStyle w:val="ConsPlusNormal"/>
        <w:spacing w:before="220"/>
        <w:ind w:firstLine="540"/>
        <w:jc w:val="both"/>
      </w:pPr>
      <w:r>
        <w:t>- системы водостоков здания;</w:t>
      </w:r>
    </w:p>
    <w:p w:rsidR="00DE59D8" w:rsidRDefault="00DE59D8">
      <w:pPr>
        <w:pStyle w:val="ConsPlusNormal"/>
        <w:spacing w:before="220"/>
        <w:ind w:firstLine="540"/>
        <w:jc w:val="both"/>
      </w:pPr>
      <w:r>
        <w:t>- системы производственной канализации;</w:t>
      </w:r>
    </w:p>
    <w:p w:rsidR="00DE59D8" w:rsidRDefault="00DE59D8">
      <w:pPr>
        <w:pStyle w:val="ConsPlusNormal"/>
        <w:spacing w:before="220"/>
        <w:ind w:firstLine="540"/>
        <w:jc w:val="both"/>
      </w:pPr>
      <w:r>
        <w:t>- сооружений локальной очистки сточных (за исключением модульных устройств);</w:t>
      </w:r>
    </w:p>
    <w:p w:rsidR="00DE59D8" w:rsidRDefault="00DE59D8">
      <w:pPr>
        <w:pStyle w:val="ConsPlusNormal"/>
        <w:spacing w:before="220"/>
        <w:ind w:firstLine="540"/>
        <w:jc w:val="both"/>
      </w:pPr>
      <w:r>
        <w:t>- канализационных насосных станций (за исключением насосных станций полной заводской готовности).</w:t>
      </w:r>
    </w:p>
    <w:p w:rsidR="00DE59D8" w:rsidRDefault="00DE59D8">
      <w:pPr>
        <w:pStyle w:val="ConsPlusNormal"/>
        <w:spacing w:before="220"/>
        <w:ind w:firstLine="540"/>
        <w:jc w:val="both"/>
      </w:pPr>
      <w:r>
        <w:t>Допускается объединение на одном чертеже нескольких принципиальных схем различных систем водоотведения.</w:t>
      </w:r>
    </w:p>
    <w:p w:rsidR="00DE59D8" w:rsidRDefault="00DE59D8">
      <w:pPr>
        <w:pStyle w:val="ConsPlusNormal"/>
        <w:spacing w:before="220"/>
        <w:ind w:firstLine="540"/>
        <w:jc w:val="both"/>
      </w:pPr>
      <w:r>
        <w:lastRenderedPageBreak/>
        <w:t>5.2.2.4</w:t>
      </w:r>
      <w:proofErr w:type="gramStart"/>
      <w:r>
        <w:t xml:space="preserve"> Н</w:t>
      </w:r>
      <w:proofErr w:type="gramEnd"/>
      <w:r>
        <w:t>а принципиальных схемах систем бытовой канализации, водостоков и технологической канализации здания указывают:</w:t>
      </w:r>
    </w:p>
    <w:p w:rsidR="00DE59D8" w:rsidRDefault="00DE59D8">
      <w:pPr>
        <w:pStyle w:val="ConsPlusNormal"/>
        <w:spacing w:before="220"/>
        <w:ind w:firstLine="540"/>
        <w:jc w:val="both"/>
      </w:pPr>
      <w:proofErr w:type="gramStart"/>
      <w:r>
        <w:t>- элементы системы водоотведения, включая санитарные приборы, вакуумные и обратные клапаны, ревизии, прочистки, противопожарные манжеты, компенсаторы, капельные воронки, водосточные и сливные воронки, гидрозатворы, насосное оборудование, трапы, приямки и другие элементы систем.</w:t>
      </w:r>
      <w:proofErr w:type="gramEnd"/>
      <w:r>
        <w:t xml:space="preserve"> При большом количестве однотипных приборов в одном помещении допускается обозначать тип приборов с указанием их количества;</w:t>
      </w:r>
    </w:p>
    <w:p w:rsidR="00DE59D8" w:rsidRDefault="00DE59D8">
      <w:pPr>
        <w:pStyle w:val="ConsPlusNormal"/>
        <w:spacing w:before="220"/>
        <w:ind w:firstLine="540"/>
        <w:jc w:val="both"/>
      </w:pPr>
      <w:r>
        <w:t>- относительные отметки этажей, абсолютную и относительную отметки выпусков, относительную отметку подключения к стояку, относительные отметки горизонтальных трубопроводов, относительную отметку наиболее низко расположенного прибора;</w:t>
      </w:r>
    </w:p>
    <w:p w:rsidR="00DE59D8" w:rsidRDefault="00DE59D8">
      <w:pPr>
        <w:pStyle w:val="ConsPlusNormal"/>
        <w:spacing w:before="220"/>
        <w:ind w:firstLine="540"/>
        <w:jc w:val="both"/>
      </w:pPr>
      <w:r>
        <w:t>- диаметры стояков, горизонтальных трубопроводов, коллекторов;</w:t>
      </w:r>
    </w:p>
    <w:p w:rsidR="00DE59D8" w:rsidRDefault="00DE59D8">
      <w:pPr>
        <w:pStyle w:val="ConsPlusNormal"/>
        <w:spacing w:before="220"/>
        <w:ind w:firstLine="540"/>
        <w:jc w:val="both"/>
      </w:pPr>
      <w:r>
        <w:t>- отметки лотков трубопроводов;</w:t>
      </w:r>
    </w:p>
    <w:p w:rsidR="00DE59D8" w:rsidRDefault="00DE59D8">
      <w:pPr>
        <w:pStyle w:val="ConsPlusNormal"/>
        <w:spacing w:before="220"/>
        <w:ind w:firstLine="540"/>
        <w:jc w:val="both"/>
      </w:pPr>
      <w:r>
        <w:t>- направление потока воды на трубопроводах, для горизонтальных трубопроводов - уклон;</w:t>
      </w:r>
    </w:p>
    <w:p w:rsidR="00DE59D8" w:rsidRDefault="00DE59D8">
      <w:pPr>
        <w:pStyle w:val="ConsPlusNormal"/>
        <w:spacing w:before="220"/>
        <w:ind w:firstLine="540"/>
        <w:jc w:val="both"/>
      </w:pPr>
      <w:r>
        <w:t>- соответствующее обозначение для теплоизолированных трубопроводов;</w:t>
      </w:r>
    </w:p>
    <w:p w:rsidR="00DE59D8" w:rsidRDefault="00DE59D8">
      <w:pPr>
        <w:pStyle w:val="ConsPlusNormal"/>
        <w:spacing w:before="220"/>
        <w:ind w:firstLine="540"/>
        <w:jc w:val="both"/>
      </w:pPr>
      <w:r>
        <w:t>- элементы, подлежащие включению в систему диспетчеризации и автоматизации.</w:t>
      </w:r>
    </w:p>
    <w:p w:rsidR="00DE59D8" w:rsidRDefault="00DE59D8">
      <w:pPr>
        <w:pStyle w:val="ConsPlusNormal"/>
        <w:spacing w:before="220"/>
        <w:ind w:firstLine="540"/>
        <w:jc w:val="both"/>
      </w:pPr>
      <w:r>
        <w:t xml:space="preserve">На схеме должны быть указаны все помещения, в которых размещены элементы системы водоотведения, включая помещения, через которые осуществляют транзитную прокладку трубопроводов. Допускается не отражать повторяющиеся однотипные этажи зданий, за исключением </w:t>
      </w:r>
      <w:proofErr w:type="gramStart"/>
      <w:r>
        <w:t>базового</w:t>
      </w:r>
      <w:proofErr w:type="gramEnd"/>
      <w:r>
        <w:t>, при этом на схеме должно быть указано количество пропущенных этажей.</w:t>
      </w:r>
    </w:p>
    <w:p w:rsidR="00DE59D8" w:rsidRDefault="00DE59D8">
      <w:pPr>
        <w:pStyle w:val="ConsPlusNormal"/>
        <w:spacing w:before="220"/>
        <w:ind w:firstLine="540"/>
        <w:jc w:val="both"/>
      </w:pPr>
      <w:r>
        <w:t>Номера помещений на схеме приводят в соответствии с экспликацией помещений здания.</w:t>
      </w:r>
    </w:p>
    <w:p w:rsidR="00DE59D8" w:rsidRDefault="00DE59D8">
      <w:pPr>
        <w:pStyle w:val="ConsPlusNormal"/>
        <w:spacing w:before="220"/>
        <w:ind w:firstLine="540"/>
        <w:jc w:val="both"/>
      </w:pPr>
      <w:r>
        <w:t>На схеме должны быть отражены деформационные швы, пожарные отсеки, противопожарные стены здания.</w:t>
      </w:r>
    </w:p>
    <w:p w:rsidR="00DE59D8" w:rsidRDefault="00DE59D8">
      <w:pPr>
        <w:pStyle w:val="ConsPlusNormal"/>
        <w:spacing w:before="220"/>
        <w:ind w:firstLine="540"/>
        <w:jc w:val="both"/>
      </w:pPr>
      <w:r>
        <w:t xml:space="preserve">Пример принципиальной схемы системы канализации и водоотведения здания приведен в </w:t>
      </w:r>
      <w:hyperlink w:anchor="P368">
        <w:r>
          <w:rPr>
            <w:color w:val="0000FF"/>
          </w:rPr>
          <w:t>приложении</w:t>
        </w:r>
        <w:proofErr w:type="gramStart"/>
        <w:r>
          <w:rPr>
            <w:color w:val="0000FF"/>
          </w:rPr>
          <w:t xml:space="preserve"> В</w:t>
        </w:r>
        <w:proofErr w:type="gramEnd"/>
      </w:hyperlink>
      <w:r>
        <w:t>.</w:t>
      </w:r>
    </w:p>
    <w:p w:rsidR="00DE59D8" w:rsidRDefault="00DE59D8">
      <w:pPr>
        <w:pStyle w:val="ConsPlusNormal"/>
        <w:spacing w:before="220"/>
        <w:ind w:firstLine="540"/>
        <w:jc w:val="both"/>
      </w:pPr>
      <w:r>
        <w:rPr>
          <w:b/>
        </w:rPr>
        <w:t>5.2.3 Принципиальные схемы прокладки наружных сетей водоотведения, ливнестоков и дренажных вод</w:t>
      </w:r>
    </w:p>
    <w:p w:rsidR="00DE59D8" w:rsidRDefault="00DE59D8">
      <w:pPr>
        <w:pStyle w:val="ConsPlusNormal"/>
        <w:spacing w:before="220"/>
        <w:ind w:firstLine="540"/>
        <w:jc w:val="both"/>
      </w:pPr>
      <w:r>
        <w:t>5.2.3.1 Принципиальные схемы прокладки наружных сетей водоотведения должны содержать полный состав элементов сетей водоотведения в виде условных изображений или обозначений и отражать взаимосвязи между ними.</w:t>
      </w:r>
    </w:p>
    <w:p w:rsidR="00DE59D8" w:rsidRDefault="00DE59D8">
      <w:pPr>
        <w:pStyle w:val="ConsPlusNormal"/>
        <w:spacing w:before="220"/>
        <w:ind w:firstLine="540"/>
        <w:jc w:val="both"/>
      </w:pPr>
      <w:r>
        <w:t>5.2.3.2 Степень детализации на схеме, необходимость разделения ее на фрагменты, в зависимости от сложности и специфики систем водоотведения, определяет лицо, осуществляющее подготовку проектной документации.</w:t>
      </w:r>
    </w:p>
    <w:p w:rsidR="00DE59D8" w:rsidRDefault="00DE59D8">
      <w:pPr>
        <w:pStyle w:val="ConsPlusNormal"/>
        <w:spacing w:before="220"/>
        <w:ind w:firstLine="540"/>
        <w:jc w:val="both"/>
      </w:pPr>
      <w:r>
        <w:t>5.2.3.3</w:t>
      </w:r>
      <w:proofErr w:type="gramStart"/>
      <w:r>
        <w:t xml:space="preserve"> Н</w:t>
      </w:r>
      <w:proofErr w:type="gramEnd"/>
      <w:r>
        <w:t>а принципиальных схемах прокладки наружных сетей водоотведения, ливнестоков и дренажных вод должны быть указаны:</w:t>
      </w:r>
    </w:p>
    <w:p w:rsidR="00DE59D8" w:rsidRDefault="00DE59D8">
      <w:pPr>
        <w:pStyle w:val="ConsPlusNormal"/>
        <w:spacing w:before="220"/>
        <w:ind w:firstLine="540"/>
        <w:jc w:val="both"/>
      </w:pPr>
      <w:r>
        <w:t>- контуры объектов капитального строительства;</w:t>
      </w:r>
    </w:p>
    <w:p w:rsidR="00DE59D8" w:rsidRDefault="00DE59D8">
      <w:pPr>
        <w:pStyle w:val="ConsPlusNormal"/>
        <w:spacing w:before="220"/>
        <w:ind w:firstLine="540"/>
        <w:jc w:val="both"/>
      </w:pPr>
      <w:r>
        <w:t>- места размещения выпусков;</w:t>
      </w:r>
    </w:p>
    <w:p w:rsidR="00DE59D8" w:rsidRDefault="00DE59D8">
      <w:pPr>
        <w:pStyle w:val="ConsPlusNormal"/>
        <w:spacing w:before="220"/>
        <w:ind w:firstLine="540"/>
        <w:jc w:val="both"/>
      </w:pPr>
      <w:r>
        <w:t>- колодцы, дюкеры, дождеприемники;</w:t>
      </w:r>
    </w:p>
    <w:p w:rsidR="00DE59D8" w:rsidRDefault="00DE59D8">
      <w:pPr>
        <w:pStyle w:val="ConsPlusNormal"/>
        <w:spacing w:before="220"/>
        <w:ind w:firstLine="540"/>
        <w:jc w:val="both"/>
      </w:pPr>
      <w:r>
        <w:t>- отметки лотков трубопроводов в колодцах, номера колодцев;</w:t>
      </w:r>
    </w:p>
    <w:p w:rsidR="00DE59D8" w:rsidRDefault="00DE59D8">
      <w:pPr>
        <w:pStyle w:val="ConsPlusNormal"/>
        <w:spacing w:before="220"/>
        <w:ind w:firstLine="540"/>
        <w:jc w:val="both"/>
      </w:pPr>
      <w:r>
        <w:lastRenderedPageBreak/>
        <w:t>- длины интервалов, диаметры и уклоны трубопроводов, направление потока;</w:t>
      </w:r>
    </w:p>
    <w:p w:rsidR="00DE59D8" w:rsidRDefault="00DE59D8">
      <w:pPr>
        <w:pStyle w:val="ConsPlusNormal"/>
        <w:spacing w:before="220"/>
        <w:ind w:firstLine="540"/>
        <w:jc w:val="both"/>
      </w:pPr>
      <w:r>
        <w:t>- канализационные насосные станции с отметками лотков подводящих и отходящих трубопроводов;</w:t>
      </w:r>
    </w:p>
    <w:p w:rsidR="00DE59D8" w:rsidRDefault="00DE59D8">
      <w:pPr>
        <w:pStyle w:val="ConsPlusNormal"/>
        <w:spacing w:before="220"/>
        <w:ind w:firstLine="540"/>
        <w:jc w:val="both"/>
      </w:pPr>
      <w:r>
        <w:t>- очистные сооружения с отметками лотков подводящих и отходящих трубопроводов;</w:t>
      </w:r>
    </w:p>
    <w:p w:rsidR="00DE59D8" w:rsidRDefault="00DE59D8">
      <w:pPr>
        <w:pStyle w:val="ConsPlusNormal"/>
        <w:spacing w:before="220"/>
        <w:ind w:firstLine="540"/>
        <w:jc w:val="both"/>
      </w:pPr>
      <w:r>
        <w:t>- накопительные емкости сточных вод;</w:t>
      </w:r>
    </w:p>
    <w:p w:rsidR="00DE59D8" w:rsidRDefault="00DE59D8">
      <w:pPr>
        <w:pStyle w:val="ConsPlusNormal"/>
        <w:spacing w:before="220"/>
        <w:ind w:firstLine="540"/>
        <w:jc w:val="both"/>
      </w:pPr>
      <w:r>
        <w:t>- точки подключения сетей водоотведения объекта к сетям централизованной системы водоотведения с указанием реквизитов технических условий на подключения;</w:t>
      </w:r>
    </w:p>
    <w:p w:rsidR="00DE59D8" w:rsidRDefault="00DE59D8">
      <w:pPr>
        <w:pStyle w:val="ConsPlusNormal"/>
        <w:spacing w:before="220"/>
        <w:ind w:firstLine="540"/>
        <w:jc w:val="both"/>
      </w:pPr>
      <w:r>
        <w:t>- интервалы существующей сети централизованной системы водоотведения с указанием направления потока.</w:t>
      </w:r>
    </w:p>
    <w:p w:rsidR="00DE59D8" w:rsidRDefault="00DE59D8">
      <w:pPr>
        <w:pStyle w:val="ConsPlusNormal"/>
        <w:spacing w:before="220"/>
        <w:ind w:firstLine="540"/>
        <w:jc w:val="both"/>
      </w:pPr>
      <w:r>
        <w:t xml:space="preserve">Пример принципиальной схемы прокладки наружных сетей водоотведения, ливнестоков и дренажных вод приведен в </w:t>
      </w:r>
      <w:hyperlink w:anchor="P415">
        <w:r>
          <w:rPr>
            <w:color w:val="0000FF"/>
          </w:rPr>
          <w:t>приложении Г</w:t>
        </w:r>
      </w:hyperlink>
      <w:r>
        <w:t>.</w:t>
      </w:r>
    </w:p>
    <w:p w:rsidR="00DE59D8" w:rsidRDefault="00DE59D8">
      <w:pPr>
        <w:pStyle w:val="ConsPlusNormal"/>
        <w:spacing w:before="220"/>
        <w:ind w:firstLine="540"/>
        <w:jc w:val="both"/>
      </w:pPr>
      <w:r>
        <w:rPr>
          <w:b/>
        </w:rPr>
        <w:t>5.2.4 План сетей водоотведения</w:t>
      </w:r>
    </w:p>
    <w:p w:rsidR="00DE59D8" w:rsidRDefault="00DE59D8">
      <w:pPr>
        <w:pStyle w:val="ConsPlusNormal"/>
        <w:spacing w:before="220"/>
        <w:ind w:firstLine="540"/>
        <w:jc w:val="both"/>
      </w:pPr>
      <w:r>
        <w:t>5.2.4.1 План сетей водоотведения должен содержать полный состав элементов сети водоотведения в виде условных изображений или обозначений от выпуска из здания до точки врезки в сеть централизованной системы водоотведения, точки сброса в водный объект, канализационной накопительной емкости.</w:t>
      </w:r>
    </w:p>
    <w:p w:rsidR="00DE59D8" w:rsidRDefault="00DE59D8">
      <w:pPr>
        <w:pStyle w:val="ConsPlusNormal"/>
        <w:spacing w:before="220"/>
        <w:ind w:firstLine="540"/>
        <w:jc w:val="both"/>
      </w:pPr>
      <w:r>
        <w:t>5.2.4.2 Степень детализации на плане, необходимость разделения его на фрагменты, в зависимости от сложности и специфики сети водоотведения, определяет лицо, осуществляющее подготовку проектной документации.</w:t>
      </w:r>
    </w:p>
    <w:p w:rsidR="00DE59D8" w:rsidRDefault="00DE59D8">
      <w:pPr>
        <w:pStyle w:val="ConsPlusNormal"/>
        <w:spacing w:before="220"/>
        <w:ind w:firstLine="540"/>
        <w:jc w:val="both"/>
      </w:pPr>
      <w:r>
        <w:t xml:space="preserve">5.2.4.3 План сетей водоотведения следует размещать на опорном плане, выполненном с учетом решений по планировке и благоустройству территории в масштабе М 1:500. Допускается применение иных масштабов по </w:t>
      </w:r>
      <w:hyperlink r:id="rId69">
        <w:r>
          <w:rPr>
            <w:color w:val="0000FF"/>
          </w:rPr>
          <w:t>ГОСТ 2.302</w:t>
        </w:r>
      </w:hyperlink>
      <w:r>
        <w:t>.</w:t>
      </w:r>
    </w:p>
    <w:p w:rsidR="00DE59D8" w:rsidRDefault="00DE59D8">
      <w:pPr>
        <w:pStyle w:val="ConsPlusNormal"/>
        <w:spacing w:before="220"/>
        <w:ind w:firstLine="540"/>
        <w:jc w:val="both"/>
      </w:pPr>
      <w:r>
        <w:t>5.2.4.4</w:t>
      </w:r>
      <w:proofErr w:type="gramStart"/>
      <w:r>
        <w:t xml:space="preserve"> Н</w:t>
      </w:r>
      <w:proofErr w:type="gramEnd"/>
      <w:r>
        <w:t>а плане сетей водоотведения указывают:</w:t>
      </w:r>
    </w:p>
    <w:p w:rsidR="00DE59D8" w:rsidRDefault="00DE59D8">
      <w:pPr>
        <w:pStyle w:val="ConsPlusNormal"/>
        <w:spacing w:before="220"/>
        <w:ind w:firstLine="540"/>
        <w:jc w:val="both"/>
      </w:pPr>
      <w:proofErr w:type="gramStart"/>
      <w:r>
        <w:t>- элементы сети водоотведения, включая сооружения (колодцы, дюкеры, дождеприемники, футляры, емкости, очистные сооружения, канализационные станции и пр.);</w:t>
      </w:r>
      <w:proofErr w:type="gramEnd"/>
    </w:p>
    <w:p w:rsidR="00DE59D8" w:rsidRDefault="00DE59D8">
      <w:pPr>
        <w:pStyle w:val="ConsPlusNormal"/>
        <w:spacing w:before="220"/>
        <w:ind w:firstLine="540"/>
        <w:jc w:val="both"/>
      </w:pPr>
      <w:r>
        <w:t>- контуры объектов капитального строительства;</w:t>
      </w:r>
    </w:p>
    <w:p w:rsidR="00DE59D8" w:rsidRDefault="00DE59D8">
      <w:pPr>
        <w:pStyle w:val="ConsPlusNormal"/>
        <w:spacing w:before="220"/>
        <w:ind w:firstLine="540"/>
        <w:jc w:val="both"/>
      </w:pPr>
      <w:r>
        <w:t>- контуры плоскостных сооружений;</w:t>
      </w:r>
    </w:p>
    <w:p w:rsidR="00DE59D8" w:rsidRDefault="00DE59D8">
      <w:pPr>
        <w:pStyle w:val="ConsPlusNormal"/>
        <w:spacing w:before="220"/>
        <w:ind w:firstLine="540"/>
        <w:jc w:val="both"/>
      </w:pPr>
      <w:r>
        <w:t>- расстояния до смежных сетей инженерно-технического обеспечения, зданий и сооружений;</w:t>
      </w:r>
    </w:p>
    <w:p w:rsidR="00DE59D8" w:rsidRDefault="00DE59D8">
      <w:pPr>
        <w:pStyle w:val="ConsPlusNormal"/>
        <w:spacing w:before="220"/>
        <w:ind w:firstLine="540"/>
        <w:jc w:val="both"/>
      </w:pPr>
      <w:r>
        <w:t>- абсолютные отметки крышек колодцев, номера колодцев.</w:t>
      </w:r>
    </w:p>
    <w:p w:rsidR="00DE59D8" w:rsidRDefault="00DE59D8">
      <w:pPr>
        <w:pStyle w:val="ConsPlusNormal"/>
        <w:spacing w:before="220"/>
        <w:ind w:firstLine="540"/>
        <w:jc w:val="both"/>
      </w:pPr>
      <w:r>
        <w:t xml:space="preserve">Пример плана сетей водоотведения приведен в </w:t>
      </w:r>
      <w:hyperlink w:anchor="P444">
        <w:r>
          <w:rPr>
            <w:color w:val="0000FF"/>
          </w:rPr>
          <w:t>приложении</w:t>
        </w:r>
        <w:proofErr w:type="gramStart"/>
        <w:r>
          <w:rPr>
            <w:color w:val="0000FF"/>
          </w:rPr>
          <w:t xml:space="preserve"> Д</w:t>
        </w:r>
        <w:proofErr w:type="gramEnd"/>
      </w:hyperlink>
      <w:r>
        <w:t>.</w:t>
      </w:r>
    </w:p>
    <w:p w:rsidR="00DE59D8" w:rsidRDefault="00DE59D8">
      <w:pPr>
        <w:pStyle w:val="ConsPlusNormal"/>
        <w:ind w:firstLine="540"/>
        <w:jc w:val="both"/>
      </w:pPr>
    </w:p>
    <w:p w:rsidR="00DE59D8" w:rsidRDefault="00DE59D8">
      <w:pPr>
        <w:pStyle w:val="ConsPlusTitle"/>
        <w:ind w:firstLine="540"/>
        <w:jc w:val="both"/>
        <w:outlineLvl w:val="1"/>
      </w:pPr>
      <w:r>
        <w:t>6 Правила оформления подраздела "Система водоотведения" проектной документации объекта капитального строительства</w:t>
      </w:r>
    </w:p>
    <w:p w:rsidR="00DE59D8" w:rsidRDefault="00DE59D8">
      <w:pPr>
        <w:pStyle w:val="ConsPlusNormal"/>
        <w:ind w:firstLine="540"/>
        <w:jc w:val="both"/>
      </w:pPr>
    </w:p>
    <w:p w:rsidR="00DE59D8" w:rsidRDefault="00DE59D8">
      <w:pPr>
        <w:pStyle w:val="ConsPlusNormal"/>
        <w:ind w:firstLine="540"/>
        <w:jc w:val="both"/>
      </w:pPr>
      <w:r>
        <w:t xml:space="preserve">6.1 Оформление текстовой информации для проектной документации на систему водоотведения выполняют в соответствии с требованиями </w:t>
      </w:r>
      <w:hyperlink r:id="rId70">
        <w:r>
          <w:rPr>
            <w:color w:val="0000FF"/>
          </w:rPr>
          <w:t xml:space="preserve">ГОСТ </w:t>
        </w:r>
        <w:proofErr w:type="gramStart"/>
        <w:r>
          <w:rPr>
            <w:color w:val="0000FF"/>
          </w:rPr>
          <w:t>Р</w:t>
        </w:r>
        <w:proofErr w:type="gramEnd"/>
        <w:r>
          <w:rPr>
            <w:color w:val="0000FF"/>
          </w:rPr>
          <w:t xml:space="preserve"> 2.105</w:t>
        </w:r>
      </w:hyperlink>
      <w:r>
        <w:t xml:space="preserve">, </w:t>
      </w:r>
      <w:hyperlink r:id="rId71">
        <w:r>
          <w:rPr>
            <w:color w:val="0000FF"/>
          </w:rPr>
          <w:t>ГОСТ Р 2.106</w:t>
        </w:r>
      </w:hyperlink>
      <w:r>
        <w:t>, стандартов Системы проектной документации для строительства (СПДС) и Единой системы конструкторской документации (ЕСКД), а также с учетом требований задания на проектирование.</w:t>
      </w:r>
    </w:p>
    <w:p w:rsidR="00DE59D8" w:rsidRDefault="00DE59D8">
      <w:pPr>
        <w:pStyle w:val="ConsPlusNormal"/>
        <w:spacing w:before="220"/>
        <w:ind w:firstLine="540"/>
        <w:jc w:val="both"/>
      </w:pPr>
      <w:r>
        <w:lastRenderedPageBreak/>
        <w:t xml:space="preserve">6.2 Оформление графической информации для проектной документации на систему водоотведения выполняют в соответствии с требованиями </w:t>
      </w:r>
      <w:hyperlink w:anchor="P485">
        <w:r>
          <w:rPr>
            <w:color w:val="0000FF"/>
          </w:rPr>
          <w:t>[5]</w:t>
        </w:r>
      </w:hyperlink>
      <w:r>
        <w:t xml:space="preserve">, </w:t>
      </w:r>
      <w:hyperlink w:anchor="P487">
        <w:r>
          <w:rPr>
            <w:color w:val="0000FF"/>
          </w:rPr>
          <w:t>[6]</w:t>
        </w:r>
      </w:hyperlink>
      <w:r>
        <w:t xml:space="preserve">, </w:t>
      </w:r>
      <w:hyperlink w:anchor="P489">
        <w:r>
          <w:rPr>
            <w:color w:val="0000FF"/>
          </w:rPr>
          <w:t>[7]</w:t>
        </w:r>
      </w:hyperlink>
      <w:r>
        <w:t>, стандартов СПДС и ЕСКД, а также с учетом требований задания на проектирование.</w:t>
      </w: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jc w:val="right"/>
        <w:outlineLvl w:val="0"/>
      </w:pPr>
      <w:r>
        <w:rPr>
          <w:b/>
        </w:rPr>
        <w:t>Приложение</w:t>
      </w:r>
      <w:proofErr w:type="gramStart"/>
      <w:r>
        <w:rPr>
          <w:b/>
        </w:rPr>
        <w:t xml:space="preserve"> А</w:t>
      </w:r>
      <w:proofErr w:type="gramEnd"/>
    </w:p>
    <w:p w:rsidR="00DE59D8" w:rsidRDefault="00DE59D8">
      <w:pPr>
        <w:pStyle w:val="ConsPlusNormal"/>
        <w:jc w:val="right"/>
      </w:pPr>
      <w:r>
        <w:rPr>
          <w:b/>
        </w:rPr>
        <w:t>(рекомендуемое)</w:t>
      </w:r>
    </w:p>
    <w:p w:rsidR="00DE59D8" w:rsidRDefault="00DE59D8">
      <w:pPr>
        <w:pStyle w:val="ConsPlusNormal"/>
        <w:ind w:firstLine="540"/>
        <w:jc w:val="both"/>
      </w:pPr>
    </w:p>
    <w:p w:rsidR="00DE59D8" w:rsidRDefault="00DE59D8">
      <w:pPr>
        <w:pStyle w:val="ConsPlusTitle"/>
        <w:jc w:val="center"/>
      </w:pPr>
      <w:bookmarkStart w:id="1" w:name="P269"/>
      <w:bookmarkEnd w:id="1"/>
      <w:r>
        <w:t>ФОРМА БАЛАНСА ВОДОПОТРЕБЛЕНИЯ И ВОДООТВЕДЕНИЯ</w:t>
      </w:r>
    </w:p>
    <w:p w:rsidR="00DE59D8" w:rsidRDefault="00DE59D8">
      <w:pPr>
        <w:pStyle w:val="ConsPlusNormal"/>
        <w:ind w:firstLine="540"/>
        <w:jc w:val="both"/>
      </w:pPr>
    </w:p>
    <w:p w:rsidR="00DE59D8" w:rsidRDefault="00DE59D8">
      <w:pPr>
        <w:pStyle w:val="ConsPlusNormal"/>
        <w:jc w:val="center"/>
      </w:pPr>
      <w:r>
        <w:rPr>
          <w:b/>
        </w:rPr>
        <w:t>БАЛАНС ВОДОПОТРЕБЛЕНИЯ И ВОДООТВЕДЕНИЯ</w:t>
      </w:r>
    </w:p>
    <w:p w:rsidR="00DE59D8" w:rsidRDefault="00DE59D8">
      <w:pPr>
        <w:pStyle w:val="ConsPlusNormal"/>
        <w:ind w:firstLine="540"/>
        <w:jc w:val="both"/>
      </w:pPr>
    </w:p>
    <w:p w:rsidR="00DE59D8" w:rsidRDefault="00DE59D8">
      <w:pPr>
        <w:pStyle w:val="ConsPlusNormal"/>
        <w:ind w:firstLine="540"/>
        <w:jc w:val="both"/>
      </w:pPr>
      <w:r>
        <w:t>Наименование объекта:</w:t>
      </w:r>
    </w:p>
    <w:p w:rsidR="00DE59D8" w:rsidRDefault="00DE59D8">
      <w:pPr>
        <w:pStyle w:val="ConsPlusNormal"/>
        <w:ind w:firstLine="540"/>
        <w:jc w:val="both"/>
      </w:pPr>
    </w:p>
    <w:p w:rsidR="00DE59D8" w:rsidRDefault="00DE59D8">
      <w:pPr>
        <w:pStyle w:val="ConsPlusNormal"/>
        <w:ind w:firstLine="540"/>
        <w:jc w:val="both"/>
      </w:pPr>
      <w:r>
        <w:t>Адрес объекта:</w:t>
      </w:r>
    </w:p>
    <w:p w:rsidR="00DE59D8" w:rsidRDefault="00DE59D8">
      <w:pPr>
        <w:pStyle w:val="ConsPlusNormal"/>
        <w:ind w:firstLine="540"/>
        <w:jc w:val="both"/>
      </w:pPr>
    </w:p>
    <w:p w:rsidR="00DE59D8" w:rsidRDefault="00DE59D8">
      <w:pPr>
        <w:pStyle w:val="ConsPlusNormal"/>
        <w:sectPr w:rsidR="00DE59D8" w:rsidSect="00167FC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794"/>
        <w:gridCol w:w="850"/>
        <w:gridCol w:w="1020"/>
        <w:gridCol w:w="964"/>
        <w:gridCol w:w="1020"/>
        <w:gridCol w:w="850"/>
        <w:gridCol w:w="907"/>
        <w:gridCol w:w="850"/>
        <w:gridCol w:w="850"/>
        <w:gridCol w:w="850"/>
        <w:gridCol w:w="907"/>
        <w:gridCol w:w="964"/>
        <w:gridCol w:w="850"/>
        <w:gridCol w:w="794"/>
        <w:gridCol w:w="1077"/>
        <w:gridCol w:w="1077"/>
        <w:gridCol w:w="680"/>
      </w:tblGrid>
      <w:tr w:rsidR="00DE59D8">
        <w:tc>
          <w:tcPr>
            <w:tcW w:w="850" w:type="dxa"/>
            <w:vMerge w:val="restart"/>
            <w:vAlign w:val="center"/>
          </w:tcPr>
          <w:p w:rsidR="00DE59D8" w:rsidRDefault="00DE59D8">
            <w:pPr>
              <w:pStyle w:val="ConsPlusNormal"/>
              <w:jc w:val="center"/>
            </w:pPr>
            <w:r>
              <w:lastRenderedPageBreak/>
              <w:t>Номер потребителя</w:t>
            </w:r>
          </w:p>
        </w:tc>
        <w:tc>
          <w:tcPr>
            <w:tcW w:w="850" w:type="dxa"/>
            <w:vMerge w:val="restart"/>
            <w:vAlign w:val="center"/>
          </w:tcPr>
          <w:p w:rsidR="00DE59D8" w:rsidRDefault="00DE59D8">
            <w:pPr>
              <w:pStyle w:val="ConsPlusNormal"/>
              <w:jc w:val="center"/>
            </w:pPr>
            <w:r>
              <w:t>Наименование потребителя</w:t>
            </w:r>
          </w:p>
        </w:tc>
        <w:tc>
          <w:tcPr>
            <w:tcW w:w="794" w:type="dxa"/>
            <w:vMerge w:val="restart"/>
            <w:vAlign w:val="center"/>
          </w:tcPr>
          <w:p w:rsidR="00DE59D8" w:rsidRDefault="00DE59D8">
            <w:pPr>
              <w:pStyle w:val="ConsPlusNormal"/>
              <w:jc w:val="center"/>
            </w:pPr>
            <w:r>
              <w:t>Технологический процесс</w:t>
            </w:r>
          </w:p>
        </w:tc>
        <w:tc>
          <w:tcPr>
            <w:tcW w:w="850" w:type="dxa"/>
            <w:vMerge w:val="restart"/>
            <w:vAlign w:val="center"/>
          </w:tcPr>
          <w:p w:rsidR="00DE59D8" w:rsidRDefault="00DE59D8">
            <w:pPr>
              <w:pStyle w:val="ConsPlusNormal"/>
              <w:jc w:val="center"/>
            </w:pPr>
            <w:r>
              <w:t xml:space="preserve">Время работы в сутки, </w:t>
            </w:r>
            <w:proofErr w:type="gramStart"/>
            <w:r>
              <w:t>ч</w:t>
            </w:r>
            <w:proofErr w:type="gramEnd"/>
          </w:p>
        </w:tc>
        <w:tc>
          <w:tcPr>
            <w:tcW w:w="3854" w:type="dxa"/>
            <w:gridSpan w:val="4"/>
            <w:vAlign w:val="center"/>
          </w:tcPr>
          <w:p w:rsidR="00DE59D8" w:rsidRDefault="00DE59D8">
            <w:pPr>
              <w:pStyle w:val="ConsPlusNormal"/>
              <w:jc w:val="center"/>
            </w:pPr>
            <w:r>
              <w:t>Норма водопотребления</w:t>
            </w:r>
          </w:p>
        </w:tc>
        <w:tc>
          <w:tcPr>
            <w:tcW w:w="907" w:type="dxa"/>
            <w:vMerge w:val="restart"/>
            <w:vAlign w:val="center"/>
          </w:tcPr>
          <w:p w:rsidR="00DE59D8" w:rsidRDefault="00DE59D8">
            <w:pPr>
              <w:pStyle w:val="ConsPlusNormal"/>
              <w:jc w:val="center"/>
            </w:pPr>
            <w:r>
              <w:t>Общее водопотребление, м</w:t>
            </w:r>
            <w:r>
              <w:rPr>
                <w:vertAlign w:val="superscript"/>
              </w:rPr>
              <w:t>3</w:t>
            </w:r>
            <w:r>
              <w:t>/</w:t>
            </w:r>
            <w:proofErr w:type="spellStart"/>
            <w:r>
              <w:t>сут</w:t>
            </w:r>
            <w:proofErr w:type="spellEnd"/>
          </w:p>
        </w:tc>
        <w:tc>
          <w:tcPr>
            <w:tcW w:w="3457" w:type="dxa"/>
            <w:gridSpan w:val="4"/>
            <w:vAlign w:val="center"/>
          </w:tcPr>
          <w:p w:rsidR="00DE59D8" w:rsidRDefault="00DE59D8">
            <w:pPr>
              <w:pStyle w:val="ConsPlusNormal"/>
              <w:jc w:val="center"/>
            </w:pPr>
            <w:r>
              <w:t>Водопотребление, м</w:t>
            </w:r>
            <w:r>
              <w:rPr>
                <w:vertAlign w:val="superscript"/>
              </w:rPr>
              <w:t>3</w:t>
            </w:r>
            <w:r>
              <w:t>/</w:t>
            </w:r>
            <w:proofErr w:type="spellStart"/>
            <w:r>
              <w:t>сут</w:t>
            </w:r>
            <w:proofErr w:type="spellEnd"/>
          </w:p>
        </w:tc>
        <w:tc>
          <w:tcPr>
            <w:tcW w:w="964" w:type="dxa"/>
            <w:vMerge w:val="restart"/>
            <w:vAlign w:val="center"/>
          </w:tcPr>
          <w:p w:rsidR="00DE59D8" w:rsidRDefault="00DE59D8">
            <w:pPr>
              <w:pStyle w:val="ConsPlusNormal"/>
              <w:jc w:val="center"/>
            </w:pPr>
            <w:r>
              <w:t>Безвозвратные потери, м</w:t>
            </w:r>
            <w:r>
              <w:rPr>
                <w:vertAlign w:val="superscript"/>
              </w:rPr>
              <w:t>3</w:t>
            </w:r>
            <w:r>
              <w:t>/</w:t>
            </w:r>
            <w:proofErr w:type="spellStart"/>
            <w:r>
              <w:t>сут</w:t>
            </w:r>
            <w:proofErr w:type="spellEnd"/>
          </w:p>
        </w:tc>
        <w:tc>
          <w:tcPr>
            <w:tcW w:w="4478" w:type="dxa"/>
            <w:gridSpan w:val="5"/>
            <w:vAlign w:val="center"/>
          </w:tcPr>
          <w:p w:rsidR="00DE59D8" w:rsidRDefault="00DE59D8">
            <w:pPr>
              <w:pStyle w:val="ConsPlusNormal"/>
              <w:jc w:val="center"/>
            </w:pPr>
            <w:r>
              <w:t>Водоотведение, м</w:t>
            </w:r>
            <w:r>
              <w:rPr>
                <w:vertAlign w:val="superscript"/>
              </w:rPr>
              <w:t>3</w:t>
            </w:r>
            <w:r>
              <w:t>/</w:t>
            </w:r>
            <w:proofErr w:type="spellStart"/>
            <w:r>
              <w:t>сут</w:t>
            </w:r>
            <w:proofErr w:type="spellEnd"/>
          </w:p>
        </w:tc>
      </w:tr>
      <w:tr w:rsidR="00DE59D8">
        <w:tc>
          <w:tcPr>
            <w:tcW w:w="850" w:type="dxa"/>
            <w:vMerge/>
          </w:tcPr>
          <w:p w:rsidR="00DE59D8" w:rsidRDefault="00DE59D8">
            <w:pPr>
              <w:pStyle w:val="ConsPlusNormal"/>
            </w:pPr>
          </w:p>
        </w:tc>
        <w:tc>
          <w:tcPr>
            <w:tcW w:w="850" w:type="dxa"/>
            <w:vMerge/>
          </w:tcPr>
          <w:p w:rsidR="00DE59D8" w:rsidRDefault="00DE59D8">
            <w:pPr>
              <w:pStyle w:val="ConsPlusNormal"/>
            </w:pPr>
          </w:p>
        </w:tc>
        <w:tc>
          <w:tcPr>
            <w:tcW w:w="794" w:type="dxa"/>
            <w:vMerge/>
          </w:tcPr>
          <w:p w:rsidR="00DE59D8" w:rsidRDefault="00DE59D8">
            <w:pPr>
              <w:pStyle w:val="ConsPlusNormal"/>
            </w:pPr>
          </w:p>
        </w:tc>
        <w:tc>
          <w:tcPr>
            <w:tcW w:w="850" w:type="dxa"/>
            <w:vMerge/>
          </w:tcPr>
          <w:p w:rsidR="00DE59D8" w:rsidRDefault="00DE59D8">
            <w:pPr>
              <w:pStyle w:val="ConsPlusNormal"/>
            </w:pPr>
          </w:p>
        </w:tc>
        <w:tc>
          <w:tcPr>
            <w:tcW w:w="1020" w:type="dxa"/>
            <w:vMerge w:val="restart"/>
            <w:vAlign w:val="center"/>
          </w:tcPr>
          <w:p w:rsidR="00DE59D8" w:rsidRDefault="00DE59D8">
            <w:pPr>
              <w:pStyle w:val="ConsPlusNormal"/>
              <w:jc w:val="center"/>
            </w:pPr>
            <w:r>
              <w:t>Количество единиц оборудования или потребителей</w:t>
            </w:r>
          </w:p>
        </w:tc>
        <w:tc>
          <w:tcPr>
            <w:tcW w:w="964" w:type="dxa"/>
            <w:vMerge w:val="restart"/>
            <w:vAlign w:val="center"/>
          </w:tcPr>
          <w:p w:rsidR="00DE59D8" w:rsidRDefault="00DE59D8">
            <w:pPr>
              <w:pStyle w:val="ConsPlusNormal"/>
              <w:jc w:val="center"/>
            </w:pPr>
            <w:r>
              <w:t>Обоснование (нормативный документ)</w:t>
            </w:r>
          </w:p>
        </w:tc>
        <w:tc>
          <w:tcPr>
            <w:tcW w:w="1020" w:type="dxa"/>
            <w:vMerge w:val="restart"/>
            <w:vAlign w:val="center"/>
          </w:tcPr>
          <w:p w:rsidR="00DE59D8" w:rsidRDefault="00DE59D8">
            <w:pPr>
              <w:pStyle w:val="ConsPlusNormal"/>
              <w:jc w:val="center"/>
            </w:pPr>
            <w:r>
              <w:t>Расход на единицу оборудования или потребителя, м</w:t>
            </w:r>
            <w:r>
              <w:rPr>
                <w:vertAlign w:val="superscript"/>
              </w:rPr>
              <w:t>3</w:t>
            </w:r>
            <w:r>
              <w:t>/</w:t>
            </w:r>
            <w:proofErr w:type="spellStart"/>
            <w:r>
              <w:t>сут</w:t>
            </w:r>
            <w:proofErr w:type="spellEnd"/>
          </w:p>
        </w:tc>
        <w:tc>
          <w:tcPr>
            <w:tcW w:w="850" w:type="dxa"/>
            <w:vMerge w:val="restart"/>
            <w:vAlign w:val="center"/>
          </w:tcPr>
          <w:p w:rsidR="00DE59D8" w:rsidRDefault="00DE59D8">
            <w:pPr>
              <w:pStyle w:val="ConsPlusNormal"/>
              <w:jc w:val="center"/>
            </w:pPr>
            <w:r>
              <w:t>Требуемое качество воды</w:t>
            </w:r>
          </w:p>
        </w:tc>
        <w:tc>
          <w:tcPr>
            <w:tcW w:w="907" w:type="dxa"/>
            <w:vMerge/>
          </w:tcPr>
          <w:p w:rsidR="00DE59D8" w:rsidRDefault="00DE59D8">
            <w:pPr>
              <w:pStyle w:val="ConsPlusNormal"/>
            </w:pPr>
          </w:p>
        </w:tc>
        <w:tc>
          <w:tcPr>
            <w:tcW w:w="3457" w:type="dxa"/>
            <w:gridSpan w:val="4"/>
            <w:vAlign w:val="center"/>
          </w:tcPr>
          <w:p w:rsidR="00DE59D8" w:rsidRDefault="00DE59D8">
            <w:pPr>
              <w:pStyle w:val="ConsPlusNormal"/>
              <w:jc w:val="center"/>
            </w:pPr>
            <w:r>
              <w:t>Источники водоснабжения, м</w:t>
            </w:r>
            <w:r>
              <w:rPr>
                <w:vertAlign w:val="superscript"/>
              </w:rPr>
              <w:t>3</w:t>
            </w:r>
            <w:r>
              <w:t>/</w:t>
            </w:r>
            <w:proofErr w:type="spellStart"/>
            <w:r>
              <w:t>сут</w:t>
            </w:r>
            <w:proofErr w:type="spellEnd"/>
          </w:p>
        </w:tc>
        <w:tc>
          <w:tcPr>
            <w:tcW w:w="964" w:type="dxa"/>
            <w:vMerge/>
          </w:tcPr>
          <w:p w:rsidR="00DE59D8" w:rsidRDefault="00DE59D8">
            <w:pPr>
              <w:pStyle w:val="ConsPlusNormal"/>
            </w:pPr>
          </w:p>
        </w:tc>
        <w:tc>
          <w:tcPr>
            <w:tcW w:w="3798" w:type="dxa"/>
            <w:gridSpan w:val="4"/>
            <w:vAlign w:val="center"/>
          </w:tcPr>
          <w:p w:rsidR="00DE59D8" w:rsidRDefault="00DE59D8">
            <w:pPr>
              <w:pStyle w:val="ConsPlusNormal"/>
              <w:jc w:val="center"/>
            </w:pPr>
            <w:r>
              <w:t>Городская канализация</w:t>
            </w:r>
          </w:p>
        </w:tc>
        <w:tc>
          <w:tcPr>
            <w:tcW w:w="680" w:type="dxa"/>
            <w:vMerge w:val="restart"/>
            <w:vAlign w:val="center"/>
          </w:tcPr>
          <w:p w:rsidR="00DE59D8" w:rsidRDefault="00DE59D8">
            <w:pPr>
              <w:pStyle w:val="ConsPlusNormal"/>
              <w:jc w:val="center"/>
            </w:pPr>
            <w:r>
              <w:t>Водосток</w:t>
            </w:r>
          </w:p>
        </w:tc>
      </w:tr>
      <w:tr w:rsidR="00DE59D8">
        <w:tc>
          <w:tcPr>
            <w:tcW w:w="850" w:type="dxa"/>
            <w:vMerge/>
          </w:tcPr>
          <w:p w:rsidR="00DE59D8" w:rsidRDefault="00DE59D8">
            <w:pPr>
              <w:pStyle w:val="ConsPlusNormal"/>
            </w:pPr>
          </w:p>
        </w:tc>
        <w:tc>
          <w:tcPr>
            <w:tcW w:w="850" w:type="dxa"/>
            <w:vMerge/>
          </w:tcPr>
          <w:p w:rsidR="00DE59D8" w:rsidRDefault="00DE59D8">
            <w:pPr>
              <w:pStyle w:val="ConsPlusNormal"/>
            </w:pPr>
          </w:p>
        </w:tc>
        <w:tc>
          <w:tcPr>
            <w:tcW w:w="794" w:type="dxa"/>
            <w:vMerge/>
          </w:tcPr>
          <w:p w:rsidR="00DE59D8" w:rsidRDefault="00DE59D8">
            <w:pPr>
              <w:pStyle w:val="ConsPlusNormal"/>
            </w:pPr>
          </w:p>
        </w:tc>
        <w:tc>
          <w:tcPr>
            <w:tcW w:w="850" w:type="dxa"/>
            <w:vMerge/>
          </w:tcPr>
          <w:p w:rsidR="00DE59D8" w:rsidRDefault="00DE59D8">
            <w:pPr>
              <w:pStyle w:val="ConsPlusNormal"/>
            </w:pPr>
          </w:p>
        </w:tc>
        <w:tc>
          <w:tcPr>
            <w:tcW w:w="1020" w:type="dxa"/>
            <w:vMerge/>
          </w:tcPr>
          <w:p w:rsidR="00DE59D8" w:rsidRDefault="00DE59D8">
            <w:pPr>
              <w:pStyle w:val="ConsPlusNormal"/>
            </w:pPr>
          </w:p>
        </w:tc>
        <w:tc>
          <w:tcPr>
            <w:tcW w:w="964" w:type="dxa"/>
            <w:vMerge/>
          </w:tcPr>
          <w:p w:rsidR="00DE59D8" w:rsidRDefault="00DE59D8">
            <w:pPr>
              <w:pStyle w:val="ConsPlusNormal"/>
            </w:pPr>
          </w:p>
        </w:tc>
        <w:tc>
          <w:tcPr>
            <w:tcW w:w="1020" w:type="dxa"/>
            <w:vMerge/>
          </w:tcPr>
          <w:p w:rsidR="00DE59D8" w:rsidRDefault="00DE59D8">
            <w:pPr>
              <w:pStyle w:val="ConsPlusNormal"/>
            </w:pPr>
          </w:p>
        </w:tc>
        <w:tc>
          <w:tcPr>
            <w:tcW w:w="850" w:type="dxa"/>
            <w:vMerge/>
          </w:tcPr>
          <w:p w:rsidR="00DE59D8" w:rsidRDefault="00DE59D8">
            <w:pPr>
              <w:pStyle w:val="ConsPlusNormal"/>
            </w:pPr>
          </w:p>
        </w:tc>
        <w:tc>
          <w:tcPr>
            <w:tcW w:w="907" w:type="dxa"/>
            <w:vMerge/>
          </w:tcPr>
          <w:p w:rsidR="00DE59D8" w:rsidRDefault="00DE59D8">
            <w:pPr>
              <w:pStyle w:val="ConsPlusNormal"/>
            </w:pPr>
          </w:p>
        </w:tc>
        <w:tc>
          <w:tcPr>
            <w:tcW w:w="850" w:type="dxa"/>
            <w:vAlign w:val="center"/>
          </w:tcPr>
          <w:p w:rsidR="00DE59D8" w:rsidRDefault="00DE59D8">
            <w:pPr>
              <w:pStyle w:val="ConsPlusNormal"/>
              <w:jc w:val="center"/>
            </w:pPr>
            <w:r>
              <w:t>Городской водопровод</w:t>
            </w:r>
          </w:p>
        </w:tc>
        <w:tc>
          <w:tcPr>
            <w:tcW w:w="850" w:type="dxa"/>
            <w:vAlign w:val="center"/>
          </w:tcPr>
          <w:p w:rsidR="00DE59D8" w:rsidRDefault="00DE59D8">
            <w:pPr>
              <w:pStyle w:val="ConsPlusNormal"/>
              <w:jc w:val="center"/>
            </w:pPr>
            <w:r>
              <w:t>Артезианские скважины</w:t>
            </w:r>
          </w:p>
        </w:tc>
        <w:tc>
          <w:tcPr>
            <w:tcW w:w="850" w:type="dxa"/>
            <w:vAlign w:val="center"/>
          </w:tcPr>
          <w:p w:rsidR="00DE59D8" w:rsidRDefault="00DE59D8">
            <w:pPr>
              <w:pStyle w:val="ConsPlusNormal"/>
              <w:jc w:val="center"/>
            </w:pPr>
            <w:r>
              <w:t>Технический водопровод</w:t>
            </w:r>
          </w:p>
        </w:tc>
        <w:tc>
          <w:tcPr>
            <w:tcW w:w="907" w:type="dxa"/>
            <w:vAlign w:val="center"/>
          </w:tcPr>
          <w:p w:rsidR="00DE59D8" w:rsidRDefault="00DE59D8">
            <w:pPr>
              <w:pStyle w:val="ConsPlusNormal"/>
              <w:jc w:val="center"/>
            </w:pPr>
            <w:proofErr w:type="spellStart"/>
            <w:r>
              <w:t>Оборотно</w:t>
            </w:r>
            <w:proofErr w:type="spellEnd"/>
            <w:r>
              <w:t>-повторные системы</w:t>
            </w:r>
          </w:p>
        </w:tc>
        <w:tc>
          <w:tcPr>
            <w:tcW w:w="964" w:type="dxa"/>
            <w:vMerge/>
          </w:tcPr>
          <w:p w:rsidR="00DE59D8" w:rsidRDefault="00DE59D8">
            <w:pPr>
              <w:pStyle w:val="ConsPlusNormal"/>
            </w:pPr>
          </w:p>
        </w:tc>
        <w:tc>
          <w:tcPr>
            <w:tcW w:w="850" w:type="dxa"/>
            <w:vAlign w:val="center"/>
          </w:tcPr>
          <w:p w:rsidR="00DE59D8" w:rsidRDefault="00DE59D8">
            <w:pPr>
              <w:pStyle w:val="ConsPlusNormal"/>
              <w:jc w:val="center"/>
            </w:pPr>
            <w:r>
              <w:t>Хозяйственно-бытовые стоки</w:t>
            </w:r>
          </w:p>
        </w:tc>
        <w:tc>
          <w:tcPr>
            <w:tcW w:w="794" w:type="dxa"/>
            <w:vAlign w:val="center"/>
          </w:tcPr>
          <w:p w:rsidR="00DE59D8" w:rsidRDefault="00DE59D8">
            <w:pPr>
              <w:pStyle w:val="ConsPlusNormal"/>
              <w:jc w:val="center"/>
            </w:pPr>
            <w:r>
              <w:t>Нормативно-чистые</w:t>
            </w:r>
          </w:p>
        </w:tc>
        <w:tc>
          <w:tcPr>
            <w:tcW w:w="1077" w:type="dxa"/>
            <w:vAlign w:val="center"/>
          </w:tcPr>
          <w:p w:rsidR="00DE59D8" w:rsidRDefault="00DE59D8">
            <w:pPr>
              <w:pStyle w:val="ConsPlusNormal"/>
              <w:jc w:val="center"/>
            </w:pPr>
            <w:proofErr w:type="gramStart"/>
            <w:r>
              <w:t>Загрязненные</w:t>
            </w:r>
            <w:proofErr w:type="gramEnd"/>
            <w:r>
              <w:t xml:space="preserve"> механическими и минеральными примесями</w:t>
            </w:r>
          </w:p>
        </w:tc>
        <w:tc>
          <w:tcPr>
            <w:tcW w:w="1077" w:type="dxa"/>
            <w:vAlign w:val="center"/>
          </w:tcPr>
          <w:p w:rsidR="00DE59D8" w:rsidRDefault="00DE59D8">
            <w:pPr>
              <w:pStyle w:val="ConsPlusNormal"/>
              <w:jc w:val="center"/>
            </w:pPr>
            <w:proofErr w:type="gramStart"/>
            <w:r>
              <w:t>Загрязненные</w:t>
            </w:r>
            <w:proofErr w:type="gramEnd"/>
            <w:r>
              <w:t xml:space="preserve"> химическими, органическими и прочими примесями</w:t>
            </w:r>
          </w:p>
        </w:tc>
        <w:tc>
          <w:tcPr>
            <w:tcW w:w="680" w:type="dxa"/>
            <w:vMerge/>
          </w:tcPr>
          <w:p w:rsidR="00DE59D8" w:rsidRDefault="00DE59D8">
            <w:pPr>
              <w:pStyle w:val="ConsPlusNormal"/>
            </w:pPr>
          </w:p>
        </w:tc>
      </w:tr>
      <w:tr w:rsidR="00DE59D8">
        <w:tc>
          <w:tcPr>
            <w:tcW w:w="850" w:type="dxa"/>
            <w:vAlign w:val="center"/>
          </w:tcPr>
          <w:p w:rsidR="00DE59D8" w:rsidRDefault="00DE59D8">
            <w:pPr>
              <w:pStyle w:val="ConsPlusNormal"/>
              <w:jc w:val="center"/>
            </w:pPr>
            <w:r>
              <w:t>1</w:t>
            </w:r>
          </w:p>
        </w:tc>
        <w:tc>
          <w:tcPr>
            <w:tcW w:w="850" w:type="dxa"/>
            <w:vAlign w:val="center"/>
          </w:tcPr>
          <w:p w:rsidR="00DE59D8" w:rsidRDefault="00DE59D8">
            <w:pPr>
              <w:pStyle w:val="ConsPlusNormal"/>
              <w:jc w:val="center"/>
            </w:pPr>
            <w:r>
              <w:t>2</w:t>
            </w:r>
          </w:p>
        </w:tc>
        <w:tc>
          <w:tcPr>
            <w:tcW w:w="794" w:type="dxa"/>
            <w:vAlign w:val="center"/>
          </w:tcPr>
          <w:p w:rsidR="00DE59D8" w:rsidRDefault="00DE59D8">
            <w:pPr>
              <w:pStyle w:val="ConsPlusNormal"/>
              <w:jc w:val="center"/>
            </w:pPr>
            <w:r>
              <w:t>3</w:t>
            </w:r>
          </w:p>
        </w:tc>
        <w:tc>
          <w:tcPr>
            <w:tcW w:w="850" w:type="dxa"/>
            <w:vAlign w:val="center"/>
          </w:tcPr>
          <w:p w:rsidR="00DE59D8" w:rsidRDefault="00DE59D8">
            <w:pPr>
              <w:pStyle w:val="ConsPlusNormal"/>
              <w:jc w:val="center"/>
            </w:pPr>
            <w:r>
              <w:t>4</w:t>
            </w:r>
          </w:p>
        </w:tc>
        <w:tc>
          <w:tcPr>
            <w:tcW w:w="1020" w:type="dxa"/>
            <w:vAlign w:val="center"/>
          </w:tcPr>
          <w:p w:rsidR="00DE59D8" w:rsidRDefault="00DE59D8">
            <w:pPr>
              <w:pStyle w:val="ConsPlusNormal"/>
              <w:jc w:val="center"/>
            </w:pPr>
            <w:r>
              <w:t>5</w:t>
            </w:r>
          </w:p>
        </w:tc>
        <w:tc>
          <w:tcPr>
            <w:tcW w:w="964" w:type="dxa"/>
            <w:vAlign w:val="center"/>
          </w:tcPr>
          <w:p w:rsidR="00DE59D8" w:rsidRDefault="00DE59D8">
            <w:pPr>
              <w:pStyle w:val="ConsPlusNormal"/>
              <w:jc w:val="center"/>
            </w:pPr>
            <w:r>
              <w:t>6</w:t>
            </w:r>
          </w:p>
        </w:tc>
        <w:tc>
          <w:tcPr>
            <w:tcW w:w="1020" w:type="dxa"/>
            <w:vAlign w:val="center"/>
          </w:tcPr>
          <w:p w:rsidR="00DE59D8" w:rsidRDefault="00DE59D8">
            <w:pPr>
              <w:pStyle w:val="ConsPlusNormal"/>
              <w:jc w:val="center"/>
            </w:pPr>
            <w:r>
              <w:t>7</w:t>
            </w:r>
          </w:p>
        </w:tc>
        <w:tc>
          <w:tcPr>
            <w:tcW w:w="850" w:type="dxa"/>
            <w:vAlign w:val="center"/>
          </w:tcPr>
          <w:p w:rsidR="00DE59D8" w:rsidRDefault="00DE59D8">
            <w:pPr>
              <w:pStyle w:val="ConsPlusNormal"/>
              <w:jc w:val="center"/>
            </w:pPr>
            <w:r>
              <w:t>8</w:t>
            </w:r>
          </w:p>
        </w:tc>
        <w:tc>
          <w:tcPr>
            <w:tcW w:w="907" w:type="dxa"/>
            <w:vAlign w:val="center"/>
          </w:tcPr>
          <w:p w:rsidR="00DE59D8" w:rsidRDefault="00DE59D8">
            <w:pPr>
              <w:pStyle w:val="ConsPlusNormal"/>
              <w:jc w:val="center"/>
            </w:pPr>
            <w:r>
              <w:t>9</w:t>
            </w:r>
          </w:p>
        </w:tc>
        <w:tc>
          <w:tcPr>
            <w:tcW w:w="850" w:type="dxa"/>
            <w:vAlign w:val="center"/>
          </w:tcPr>
          <w:p w:rsidR="00DE59D8" w:rsidRDefault="00DE59D8">
            <w:pPr>
              <w:pStyle w:val="ConsPlusNormal"/>
              <w:jc w:val="center"/>
            </w:pPr>
            <w:r>
              <w:t>10</w:t>
            </w:r>
          </w:p>
        </w:tc>
        <w:tc>
          <w:tcPr>
            <w:tcW w:w="850" w:type="dxa"/>
            <w:vAlign w:val="center"/>
          </w:tcPr>
          <w:p w:rsidR="00DE59D8" w:rsidRDefault="00DE59D8">
            <w:pPr>
              <w:pStyle w:val="ConsPlusNormal"/>
              <w:jc w:val="center"/>
            </w:pPr>
            <w:r>
              <w:t>11</w:t>
            </w:r>
          </w:p>
        </w:tc>
        <w:tc>
          <w:tcPr>
            <w:tcW w:w="850" w:type="dxa"/>
            <w:vAlign w:val="center"/>
          </w:tcPr>
          <w:p w:rsidR="00DE59D8" w:rsidRDefault="00DE59D8">
            <w:pPr>
              <w:pStyle w:val="ConsPlusNormal"/>
              <w:jc w:val="center"/>
            </w:pPr>
            <w:r>
              <w:t>12</w:t>
            </w:r>
          </w:p>
        </w:tc>
        <w:tc>
          <w:tcPr>
            <w:tcW w:w="907" w:type="dxa"/>
            <w:vAlign w:val="center"/>
          </w:tcPr>
          <w:p w:rsidR="00DE59D8" w:rsidRDefault="00DE59D8">
            <w:pPr>
              <w:pStyle w:val="ConsPlusNormal"/>
              <w:jc w:val="center"/>
            </w:pPr>
            <w:r>
              <w:t>13</w:t>
            </w:r>
          </w:p>
        </w:tc>
        <w:tc>
          <w:tcPr>
            <w:tcW w:w="964" w:type="dxa"/>
            <w:vAlign w:val="center"/>
          </w:tcPr>
          <w:p w:rsidR="00DE59D8" w:rsidRDefault="00DE59D8">
            <w:pPr>
              <w:pStyle w:val="ConsPlusNormal"/>
              <w:jc w:val="center"/>
            </w:pPr>
            <w:r>
              <w:t>14</w:t>
            </w:r>
          </w:p>
        </w:tc>
        <w:tc>
          <w:tcPr>
            <w:tcW w:w="850" w:type="dxa"/>
            <w:vAlign w:val="center"/>
          </w:tcPr>
          <w:p w:rsidR="00DE59D8" w:rsidRDefault="00DE59D8">
            <w:pPr>
              <w:pStyle w:val="ConsPlusNormal"/>
              <w:jc w:val="center"/>
            </w:pPr>
            <w:r>
              <w:t>15</w:t>
            </w:r>
          </w:p>
        </w:tc>
        <w:tc>
          <w:tcPr>
            <w:tcW w:w="794" w:type="dxa"/>
            <w:vAlign w:val="center"/>
          </w:tcPr>
          <w:p w:rsidR="00DE59D8" w:rsidRDefault="00DE59D8">
            <w:pPr>
              <w:pStyle w:val="ConsPlusNormal"/>
              <w:jc w:val="center"/>
            </w:pPr>
            <w:r>
              <w:t>16</w:t>
            </w:r>
          </w:p>
        </w:tc>
        <w:tc>
          <w:tcPr>
            <w:tcW w:w="1077" w:type="dxa"/>
            <w:vAlign w:val="center"/>
          </w:tcPr>
          <w:p w:rsidR="00DE59D8" w:rsidRDefault="00DE59D8">
            <w:pPr>
              <w:pStyle w:val="ConsPlusNormal"/>
              <w:jc w:val="center"/>
            </w:pPr>
            <w:r>
              <w:t>17</w:t>
            </w:r>
          </w:p>
        </w:tc>
        <w:tc>
          <w:tcPr>
            <w:tcW w:w="1077" w:type="dxa"/>
            <w:vAlign w:val="center"/>
          </w:tcPr>
          <w:p w:rsidR="00DE59D8" w:rsidRDefault="00DE59D8">
            <w:pPr>
              <w:pStyle w:val="ConsPlusNormal"/>
              <w:jc w:val="center"/>
            </w:pPr>
            <w:r>
              <w:t>18</w:t>
            </w:r>
          </w:p>
        </w:tc>
        <w:tc>
          <w:tcPr>
            <w:tcW w:w="680" w:type="dxa"/>
            <w:vAlign w:val="center"/>
          </w:tcPr>
          <w:p w:rsidR="00DE59D8" w:rsidRDefault="00DE59D8">
            <w:pPr>
              <w:pStyle w:val="ConsPlusNormal"/>
              <w:jc w:val="center"/>
            </w:pPr>
            <w:r>
              <w:t>19</w:t>
            </w:r>
          </w:p>
        </w:tc>
      </w:tr>
    </w:tbl>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jc w:val="right"/>
        <w:outlineLvl w:val="0"/>
      </w:pPr>
      <w:r>
        <w:rPr>
          <w:b/>
        </w:rPr>
        <w:t>Приложение</w:t>
      </w:r>
      <w:proofErr w:type="gramStart"/>
      <w:r>
        <w:rPr>
          <w:b/>
        </w:rPr>
        <w:t xml:space="preserve"> Б</w:t>
      </w:r>
      <w:proofErr w:type="gramEnd"/>
    </w:p>
    <w:p w:rsidR="00DE59D8" w:rsidRDefault="00DE59D8">
      <w:pPr>
        <w:pStyle w:val="ConsPlusNormal"/>
        <w:jc w:val="right"/>
      </w:pPr>
      <w:r>
        <w:rPr>
          <w:b/>
        </w:rPr>
        <w:t>(рекомендуемое)</w:t>
      </w:r>
    </w:p>
    <w:p w:rsidR="00DE59D8" w:rsidRDefault="00DE59D8">
      <w:pPr>
        <w:pStyle w:val="ConsPlusNormal"/>
        <w:ind w:firstLine="540"/>
        <w:jc w:val="both"/>
      </w:pPr>
    </w:p>
    <w:p w:rsidR="00DE59D8" w:rsidRDefault="00DE59D8">
      <w:pPr>
        <w:pStyle w:val="ConsPlusTitle"/>
        <w:jc w:val="center"/>
      </w:pPr>
      <w:bookmarkStart w:id="2" w:name="P328"/>
      <w:bookmarkEnd w:id="2"/>
      <w:r>
        <w:t>ФОРМА ТАБЛИЦЫ КАНАЛИЗАЦИОННЫХ КОЛОДЦЕВ</w:t>
      </w:r>
    </w:p>
    <w:p w:rsidR="00DE59D8" w:rsidRDefault="00DE59D8">
      <w:pPr>
        <w:pStyle w:val="ConsPlusNormal"/>
        <w:ind w:firstLine="540"/>
        <w:jc w:val="both"/>
      </w:pPr>
    </w:p>
    <w:p w:rsidR="00DE59D8" w:rsidRDefault="00DE59D8">
      <w:pPr>
        <w:pStyle w:val="ConsPlusNormal"/>
        <w:jc w:val="center"/>
      </w:pPr>
      <w:r>
        <w:rPr>
          <w:b/>
        </w:rPr>
        <w:t>ТАБЛИЦА КАНАЛИЗАЦИОННЫХ КОЛОДЦЕВ</w:t>
      </w:r>
    </w:p>
    <w:p w:rsidR="00DE59D8" w:rsidRDefault="00DE59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304"/>
        <w:gridCol w:w="794"/>
        <w:gridCol w:w="1134"/>
        <w:gridCol w:w="794"/>
        <w:gridCol w:w="794"/>
        <w:gridCol w:w="964"/>
        <w:gridCol w:w="964"/>
        <w:gridCol w:w="1134"/>
        <w:gridCol w:w="907"/>
        <w:gridCol w:w="907"/>
        <w:gridCol w:w="737"/>
        <w:gridCol w:w="794"/>
        <w:gridCol w:w="737"/>
      </w:tblGrid>
      <w:tr w:rsidR="00DE59D8">
        <w:tc>
          <w:tcPr>
            <w:tcW w:w="907" w:type="dxa"/>
            <w:vAlign w:val="center"/>
          </w:tcPr>
          <w:p w:rsidR="00DE59D8" w:rsidRDefault="00DE59D8">
            <w:pPr>
              <w:pStyle w:val="ConsPlusNormal"/>
              <w:jc w:val="center"/>
            </w:pPr>
            <w:r>
              <w:t>Номер колодцев по плану</w:t>
            </w:r>
          </w:p>
        </w:tc>
        <w:tc>
          <w:tcPr>
            <w:tcW w:w="1304" w:type="dxa"/>
            <w:vAlign w:val="center"/>
          </w:tcPr>
          <w:p w:rsidR="00DE59D8" w:rsidRDefault="00DE59D8">
            <w:pPr>
              <w:pStyle w:val="ConsPlusNormal"/>
              <w:jc w:val="center"/>
            </w:pPr>
            <w:r>
              <w:t>Марка колодцев по грунтовым условиям</w:t>
            </w:r>
          </w:p>
        </w:tc>
        <w:tc>
          <w:tcPr>
            <w:tcW w:w="794" w:type="dxa"/>
            <w:vAlign w:val="center"/>
          </w:tcPr>
          <w:p w:rsidR="00DE59D8" w:rsidRDefault="00DE59D8">
            <w:pPr>
              <w:pStyle w:val="ConsPlusNormal"/>
              <w:jc w:val="center"/>
            </w:pPr>
            <w:r>
              <w:t>Марка колодца</w:t>
            </w:r>
          </w:p>
        </w:tc>
        <w:tc>
          <w:tcPr>
            <w:tcW w:w="1134" w:type="dxa"/>
            <w:vAlign w:val="center"/>
          </w:tcPr>
          <w:p w:rsidR="00DE59D8" w:rsidRDefault="00DE59D8">
            <w:pPr>
              <w:pStyle w:val="ConsPlusNormal"/>
              <w:jc w:val="center"/>
            </w:pPr>
            <w:r>
              <w:t>Полная глубина колодца по профилю</w:t>
            </w:r>
          </w:p>
        </w:tc>
        <w:tc>
          <w:tcPr>
            <w:tcW w:w="794" w:type="dxa"/>
            <w:vAlign w:val="center"/>
          </w:tcPr>
          <w:p w:rsidR="00DE59D8" w:rsidRDefault="00DE59D8">
            <w:pPr>
              <w:pStyle w:val="ConsPlusNormal"/>
              <w:jc w:val="center"/>
            </w:pPr>
            <w:r>
              <w:t>Диаметр колодца</w:t>
            </w:r>
          </w:p>
        </w:tc>
        <w:tc>
          <w:tcPr>
            <w:tcW w:w="794" w:type="dxa"/>
            <w:vAlign w:val="center"/>
          </w:tcPr>
          <w:p w:rsidR="00DE59D8" w:rsidRDefault="00DE59D8">
            <w:pPr>
              <w:pStyle w:val="ConsPlusNormal"/>
              <w:jc w:val="center"/>
            </w:pPr>
            <w:r>
              <w:t>Глубина лотка</w:t>
            </w:r>
          </w:p>
        </w:tc>
        <w:tc>
          <w:tcPr>
            <w:tcW w:w="964" w:type="dxa"/>
            <w:vAlign w:val="center"/>
          </w:tcPr>
          <w:p w:rsidR="00DE59D8" w:rsidRDefault="00DE59D8">
            <w:pPr>
              <w:pStyle w:val="ConsPlusNormal"/>
              <w:jc w:val="center"/>
            </w:pPr>
            <w:r>
              <w:t xml:space="preserve">Высота рабочей части </w:t>
            </w:r>
            <w:proofErr w:type="spellStart"/>
            <w:proofErr w:type="gramStart"/>
            <w:r>
              <w:rPr>
                <w:i/>
              </w:rPr>
              <w:t>H</w:t>
            </w:r>
            <w:proofErr w:type="gramEnd"/>
            <w:r>
              <w:rPr>
                <w:vertAlign w:val="subscript"/>
              </w:rPr>
              <w:t>р</w:t>
            </w:r>
            <w:proofErr w:type="spellEnd"/>
          </w:p>
        </w:tc>
        <w:tc>
          <w:tcPr>
            <w:tcW w:w="964" w:type="dxa"/>
            <w:vAlign w:val="center"/>
          </w:tcPr>
          <w:p w:rsidR="00DE59D8" w:rsidRDefault="00DE59D8">
            <w:pPr>
              <w:pStyle w:val="ConsPlusNormal"/>
              <w:jc w:val="center"/>
            </w:pPr>
            <w:r>
              <w:t xml:space="preserve">Высота горловины </w:t>
            </w:r>
            <w:proofErr w:type="spellStart"/>
            <w:proofErr w:type="gramStart"/>
            <w:r>
              <w:rPr>
                <w:i/>
              </w:rPr>
              <w:t>h</w:t>
            </w:r>
            <w:proofErr w:type="gramEnd"/>
            <w:r>
              <w:rPr>
                <w:vertAlign w:val="subscript"/>
              </w:rPr>
              <w:t>г</w:t>
            </w:r>
            <w:proofErr w:type="spellEnd"/>
          </w:p>
        </w:tc>
        <w:tc>
          <w:tcPr>
            <w:tcW w:w="1134" w:type="dxa"/>
            <w:vAlign w:val="center"/>
          </w:tcPr>
          <w:p w:rsidR="00DE59D8" w:rsidRDefault="00DE59D8">
            <w:pPr>
              <w:pStyle w:val="ConsPlusNormal"/>
              <w:jc w:val="center"/>
            </w:pPr>
            <w:r>
              <w:t>Объем основных конструкций колодца, м</w:t>
            </w:r>
            <w:r>
              <w:rPr>
                <w:vertAlign w:val="superscript"/>
              </w:rPr>
              <w:t>3</w:t>
            </w:r>
          </w:p>
        </w:tc>
        <w:tc>
          <w:tcPr>
            <w:tcW w:w="907" w:type="dxa"/>
            <w:vAlign w:val="center"/>
          </w:tcPr>
          <w:p w:rsidR="00DE59D8" w:rsidRDefault="00DE59D8">
            <w:pPr>
              <w:pStyle w:val="ConsPlusNormal"/>
              <w:jc w:val="center"/>
            </w:pPr>
            <w:r>
              <w:t xml:space="preserve">Высота перепада </w:t>
            </w:r>
            <w:proofErr w:type="spellStart"/>
            <w:proofErr w:type="gramStart"/>
            <w:r>
              <w:rPr>
                <w:i/>
              </w:rPr>
              <w:t>H</w:t>
            </w:r>
            <w:proofErr w:type="gramEnd"/>
            <w:r>
              <w:rPr>
                <w:vertAlign w:val="subscript"/>
              </w:rPr>
              <w:t>пер</w:t>
            </w:r>
            <w:proofErr w:type="spellEnd"/>
          </w:p>
        </w:tc>
        <w:tc>
          <w:tcPr>
            <w:tcW w:w="907" w:type="dxa"/>
            <w:vAlign w:val="center"/>
          </w:tcPr>
          <w:p w:rsidR="00DE59D8" w:rsidRDefault="00DE59D8">
            <w:pPr>
              <w:pStyle w:val="ConsPlusNormal"/>
              <w:jc w:val="center"/>
            </w:pPr>
            <w:r>
              <w:t>Объем бетона на лоток, м</w:t>
            </w:r>
            <w:r>
              <w:rPr>
                <w:vertAlign w:val="superscript"/>
              </w:rPr>
              <w:t>3</w:t>
            </w:r>
          </w:p>
        </w:tc>
        <w:tc>
          <w:tcPr>
            <w:tcW w:w="737" w:type="dxa"/>
            <w:vAlign w:val="center"/>
          </w:tcPr>
          <w:p w:rsidR="00DE59D8" w:rsidRDefault="00DE59D8">
            <w:pPr>
              <w:pStyle w:val="ConsPlusNormal"/>
              <w:jc w:val="center"/>
            </w:pPr>
            <w:r>
              <w:t>Тип люка</w:t>
            </w:r>
          </w:p>
        </w:tc>
        <w:tc>
          <w:tcPr>
            <w:tcW w:w="794" w:type="dxa"/>
            <w:vAlign w:val="center"/>
          </w:tcPr>
          <w:p w:rsidR="00DE59D8" w:rsidRDefault="00DE59D8">
            <w:pPr>
              <w:pStyle w:val="ConsPlusNormal"/>
              <w:jc w:val="center"/>
            </w:pPr>
            <w:r>
              <w:t>Стремянка</w:t>
            </w:r>
          </w:p>
        </w:tc>
        <w:tc>
          <w:tcPr>
            <w:tcW w:w="737" w:type="dxa"/>
            <w:vAlign w:val="center"/>
          </w:tcPr>
          <w:p w:rsidR="00DE59D8" w:rsidRDefault="00DE59D8">
            <w:pPr>
              <w:pStyle w:val="ConsPlusNormal"/>
              <w:jc w:val="center"/>
            </w:pPr>
            <w:r>
              <w:t>Гидроизоляция</w:t>
            </w:r>
          </w:p>
        </w:tc>
      </w:tr>
      <w:tr w:rsidR="00DE59D8">
        <w:tc>
          <w:tcPr>
            <w:tcW w:w="907" w:type="dxa"/>
            <w:vAlign w:val="center"/>
          </w:tcPr>
          <w:p w:rsidR="00DE59D8" w:rsidRDefault="00DE59D8">
            <w:pPr>
              <w:pStyle w:val="ConsPlusNormal"/>
              <w:jc w:val="center"/>
            </w:pPr>
            <w:r>
              <w:lastRenderedPageBreak/>
              <w:t>1</w:t>
            </w:r>
          </w:p>
        </w:tc>
        <w:tc>
          <w:tcPr>
            <w:tcW w:w="1304" w:type="dxa"/>
            <w:vAlign w:val="center"/>
          </w:tcPr>
          <w:p w:rsidR="00DE59D8" w:rsidRDefault="00DE59D8">
            <w:pPr>
              <w:pStyle w:val="ConsPlusNormal"/>
              <w:jc w:val="center"/>
            </w:pPr>
            <w:r>
              <w:t>2</w:t>
            </w:r>
          </w:p>
        </w:tc>
        <w:tc>
          <w:tcPr>
            <w:tcW w:w="794" w:type="dxa"/>
            <w:vAlign w:val="center"/>
          </w:tcPr>
          <w:p w:rsidR="00DE59D8" w:rsidRDefault="00DE59D8">
            <w:pPr>
              <w:pStyle w:val="ConsPlusNormal"/>
              <w:jc w:val="center"/>
            </w:pPr>
            <w:r>
              <w:t>3</w:t>
            </w:r>
          </w:p>
        </w:tc>
        <w:tc>
          <w:tcPr>
            <w:tcW w:w="1134" w:type="dxa"/>
            <w:vAlign w:val="center"/>
          </w:tcPr>
          <w:p w:rsidR="00DE59D8" w:rsidRDefault="00DE59D8">
            <w:pPr>
              <w:pStyle w:val="ConsPlusNormal"/>
              <w:jc w:val="center"/>
            </w:pPr>
            <w:r>
              <w:t>4</w:t>
            </w:r>
          </w:p>
        </w:tc>
        <w:tc>
          <w:tcPr>
            <w:tcW w:w="794" w:type="dxa"/>
            <w:vAlign w:val="center"/>
          </w:tcPr>
          <w:p w:rsidR="00DE59D8" w:rsidRDefault="00DE59D8">
            <w:pPr>
              <w:pStyle w:val="ConsPlusNormal"/>
              <w:jc w:val="center"/>
            </w:pPr>
            <w:r>
              <w:t>5</w:t>
            </w:r>
          </w:p>
        </w:tc>
        <w:tc>
          <w:tcPr>
            <w:tcW w:w="794" w:type="dxa"/>
            <w:vAlign w:val="center"/>
          </w:tcPr>
          <w:p w:rsidR="00DE59D8" w:rsidRDefault="00DE59D8">
            <w:pPr>
              <w:pStyle w:val="ConsPlusNormal"/>
              <w:jc w:val="center"/>
            </w:pPr>
            <w:r>
              <w:t>6</w:t>
            </w:r>
          </w:p>
        </w:tc>
        <w:tc>
          <w:tcPr>
            <w:tcW w:w="964" w:type="dxa"/>
            <w:vAlign w:val="center"/>
          </w:tcPr>
          <w:p w:rsidR="00DE59D8" w:rsidRDefault="00DE59D8">
            <w:pPr>
              <w:pStyle w:val="ConsPlusNormal"/>
              <w:jc w:val="center"/>
            </w:pPr>
            <w:r>
              <w:t>7</w:t>
            </w:r>
          </w:p>
        </w:tc>
        <w:tc>
          <w:tcPr>
            <w:tcW w:w="964" w:type="dxa"/>
            <w:vAlign w:val="center"/>
          </w:tcPr>
          <w:p w:rsidR="00DE59D8" w:rsidRDefault="00DE59D8">
            <w:pPr>
              <w:pStyle w:val="ConsPlusNormal"/>
              <w:jc w:val="center"/>
            </w:pPr>
            <w:r>
              <w:t>8</w:t>
            </w:r>
          </w:p>
        </w:tc>
        <w:tc>
          <w:tcPr>
            <w:tcW w:w="1134" w:type="dxa"/>
            <w:vAlign w:val="center"/>
          </w:tcPr>
          <w:p w:rsidR="00DE59D8" w:rsidRDefault="00DE59D8">
            <w:pPr>
              <w:pStyle w:val="ConsPlusNormal"/>
              <w:jc w:val="center"/>
            </w:pPr>
            <w:r>
              <w:t>9</w:t>
            </w:r>
          </w:p>
        </w:tc>
        <w:tc>
          <w:tcPr>
            <w:tcW w:w="907" w:type="dxa"/>
            <w:vAlign w:val="center"/>
          </w:tcPr>
          <w:p w:rsidR="00DE59D8" w:rsidRDefault="00DE59D8">
            <w:pPr>
              <w:pStyle w:val="ConsPlusNormal"/>
              <w:jc w:val="center"/>
            </w:pPr>
            <w:r>
              <w:t>10</w:t>
            </w:r>
          </w:p>
        </w:tc>
        <w:tc>
          <w:tcPr>
            <w:tcW w:w="907" w:type="dxa"/>
            <w:vAlign w:val="center"/>
          </w:tcPr>
          <w:p w:rsidR="00DE59D8" w:rsidRDefault="00DE59D8">
            <w:pPr>
              <w:pStyle w:val="ConsPlusNormal"/>
              <w:jc w:val="center"/>
            </w:pPr>
            <w:r>
              <w:t>11</w:t>
            </w:r>
          </w:p>
        </w:tc>
        <w:tc>
          <w:tcPr>
            <w:tcW w:w="737" w:type="dxa"/>
            <w:vAlign w:val="center"/>
          </w:tcPr>
          <w:p w:rsidR="00DE59D8" w:rsidRDefault="00DE59D8">
            <w:pPr>
              <w:pStyle w:val="ConsPlusNormal"/>
              <w:jc w:val="center"/>
            </w:pPr>
            <w:r>
              <w:t>12</w:t>
            </w:r>
          </w:p>
        </w:tc>
        <w:tc>
          <w:tcPr>
            <w:tcW w:w="794" w:type="dxa"/>
            <w:vAlign w:val="center"/>
          </w:tcPr>
          <w:p w:rsidR="00DE59D8" w:rsidRDefault="00DE59D8">
            <w:pPr>
              <w:pStyle w:val="ConsPlusNormal"/>
              <w:jc w:val="center"/>
            </w:pPr>
            <w:r>
              <w:t>13</w:t>
            </w:r>
          </w:p>
        </w:tc>
        <w:tc>
          <w:tcPr>
            <w:tcW w:w="737" w:type="dxa"/>
            <w:vAlign w:val="center"/>
          </w:tcPr>
          <w:p w:rsidR="00DE59D8" w:rsidRDefault="00DE59D8">
            <w:pPr>
              <w:pStyle w:val="ConsPlusNormal"/>
              <w:jc w:val="center"/>
            </w:pPr>
            <w:r>
              <w:t>14</w:t>
            </w:r>
          </w:p>
        </w:tc>
      </w:tr>
    </w:tbl>
    <w:p w:rsidR="00DE59D8" w:rsidRDefault="00DE59D8">
      <w:pPr>
        <w:pStyle w:val="ConsPlusNormal"/>
        <w:sectPr w:rsidR="00DE59D8">
          <w:pgSz w:w="16838" w:h="11905" w:orient="landscape"/>
          <w:pgMar w:top="1701" w:right="1134" w:bottom="850" w:left="1134" w:header="0" w:footer="0" w:gutter="0"/>
          <w:cols w:space="720"/>
          <w:titlePg/>
        </w:sectPr>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jc w:val="right"/>
        <w:outlineLvl w:val="0"/>
      </w:pPr>
      <w:r>
        <w:rPr>
          <w:b/>
        </w:rPr>
        <w:t>Приложение</w:t>
      </w:r>
      <w:proofErr w:type="gramStart"/>
      <w:r>
        <w:rPr>
          <w:b/>
        </w:rPr>
        <w:t xml:space="preserve"> В</w:t>
      </w:r>
      <w:proofErr w:type="gramEnd"/>
    </w:p>
    <w:p w:rsidR="00DE59D8" w:rsidRDefault="00DE59D8">
      <w:pPr>
        <w:pStyle w:val="ConsPlusNormal"/>
        <w:jc w:val="right"/>
      </w:pPr>
      <w:r>
        <w:rPr>
          <w:b/>
        </w:rPr>
        <w:t>(рекомендуемое)</w:t>
      </w:r>
    </w:p>
    <w:p w:rsidR="00DE59D8" w:rsidRDefault="00DE59D8">
      <w:pPr>
        <w:pStyle w:val="ConsPlusNormal"/>
        <w:ind w:firstLine="540"/>
        <w:jc w:val="both"/>
      </w:pPr>
    </w:p>
    <w:p w:rsidR="00DE59D8" w:rsidRDefault="00DE59D8">
      <w:pPr>
        <w:pStyle w:val="ConsPlusTitle"/>
        <w:jc w:val="center"/>
      </w:pPr>
      <w:bookmarkStart w:id="3" w:name="P368"/>
      <w:bookmarkEnd w:id="3"/>
      <w:r>
        <w:t>ПРИМЕР ПРИНЦИПИАЛЬНОЙ СХЕМЫ</w:t>
      </w:r>
    </w:p>
    <w:p w:rsidR="00DE59D8" w:rsidRDefault="00DE59D8">
      <w:pPr>
        <w:pStyle w:val="ConsPlusTitle"/>
        <w:jc w:val="center"/>
      </w:pPr>
      <w:r>
        <w:t>СИСТЕМ КАНАЛИЗАЦИИ И ВОДООТВЕДЕНИЯ</w:t>
      </w:r>
    </w:p>
    <w:p w:rsidR="00DE59D8" w:rsidRDefault="00DE59D8">
      <w:pPr>
        <w:pStyle w:val="ConsPlusNormal"/>
        <w:ind w:firstLine="540"/>
        <w:jc w:val="both"/>
      </w:pPr>
    </w:p>
    <w:p w:rsidR="00DE59D8" w:rsidRDefault="00DE59D8">
      <w:pPr>
        <w:pStyle w:val="ConsPlusNormal"/>
        <w:jc w:val="center"/>
      </w:pPr>
      <w:r>
        <w:rPr>
          <w:noProof/>
          <w:position w:val="-423"/>
        </w:rPr>
        <w:drawing>
          <wp:inline distT="0" distB="0" distL="0" distR="0">
            <wp:extent cx="5525770" cy="55143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5525770" cy="5514340"/>
                    </a:xfrm>
                    <a:prstGeom prst="rect">
                      <a:avLst/>
                    </a:prstGeom>
                    <a:noFill/>
                    <a:ln>
                      <a:noFill/>
                    </a:ln>
                  </pic:spPr>
                </pic:pic>
              </a:graphicData>
            </a:graphic>
          </wp:inline>
        </w:drawing>
      </w:r>
    </w:p>
    <w:p w:rsidR="00DE59D8" w:rsidRDefault="00DE59D8">
      <w:pPr>
        <w:pStyle w:val="ConsPlusNormal"/>
        <w:ind w:firstLine="540"/>
        <w:jc w:val="both"/>
      </w:pPr>
    </w:p>
    <w:p w:rsidR="00DE59D8" w:rsidRDefault="00DE59D8">
      <w:pPr>
        <w:pStyle w:val="ConsPlusNormal"/>
        <w:ind w:firstLine="540"/>
        <w:jc w:val="both"/>
      </w:pPr>
      <w:r>
        <w:t>Условные обозначения</w:t>
      </w:r>
    </w:p>
    <w:p w:rsidR="00DE59D8" w:rsidRDefault="00DE59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685"/>
        <w:gridCol w:w="850"/>
        <w:gridCol w:w="3685"/>
      </w:tblGrid>
      <w:tr w:rsidR="00DE59D8">
        <w:tc>
          <w:tcPr>
            <w:tcW w:w="850" w:type="dxa"/>
            <w:vAlign w:val="center"/>
          </w:tcPr>
          <w:p w:rsidR="00DE59D8" w:rsidRDefault="00DE59D8">
            <w:pPr>
              <w:pStyle w:val="ConsPlusNormal"/>
              <w:jc w:val="center"/>
            </w:pPr>
            <w:r>
              <w:rPr>
                <w:noProof/>
              </w:rPr>
              <w:drawing>
                <wp:inline distT="0" distB="0" distL="0" distR="0">
                  <wp:extent cx="361950" cy="74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361950" cy="74295"/>
                          </a:xfrm>
                          <a:prstGeom prst="rect">
                            <a:avLst/>
                          </a:prstGeom>
                          <a:noFill/>
                          <a:ln>
                            <a:noFill/>
                          </a:ln>
                        </pic:spPr>
                      </pic:pic>
                    </a:graphicData>
                  </a:graphic>
                </wp:inline>
              </w:drawing>
            </w:r>
          </w:p>
        </w:tc>
        <w:tc>
          <w:tcPr>
            <w:tcW w:w="3685" w:type="dxa"/>
            <w:vAlign w:val="center"/>
          </w:tcPr>
          <w:p w:rsidR="00DE59D8" w:rsidRDefault="00DE59D8">
            <w:pPr>
              <w:pStyle w:val="ConsPlusNormal"/>
            </w:pPr>
            <w:r>
              <w:t>Система хоз</w:t>
            </w:r>
            <w:proofErr w:type="gramStart"/>
            <w:r>
              <w:t>.-</w:t>
            </w:r>
            <w:proofErr w:type="gramEnd"/>
            <w:r>
              <w:t>бытовой канализации (административная часть)</w:t>
            </w:r>
          </w:p>
        </w:tc>
        <w:tc>
          <w:tcPr>
            <w:tcW w:w="850" w:type="dxa"/>
            <w:vAlign w:val="center"/>
          </w:tcPr>
          <w:p w:rsidR="00DE59D8" w:rsidRDefault="00DE59D8">
            <w:pPr>
              <w:pStyle w:val="ConsPlusNormal"/>
              <w:jc w:val="center"/>
            </w:pPr>
            <w:r>
              <w:rPr>
                <w:noProof/>
              </w:rPr>
              <w:drawing>
                <wp:inline distT="0" distB="0" distL="0" distR="0">
                  <wp:extent cx="120650" cy="1270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p>
        </w:tc>
        <w:tc>
          <w:tcPr>
            <w:tcW w:w="3685" w:type="dxa"/>
            <w:vAlign w:val="center"/>
          </w:tcPr>
          <w:p w:rsidR="00DE59D8" w:rsidRDefault="00DE59D8">
            <w:pPr>
              <w:pStyle w:val="ConsPlusNormal"/>
            </w:pPr>
            <w:r>
              <w:t>Ревизия</w:t>
            </w:r>
          </w:p>
        </w:tc>
      </w:tr>
      <w:tr w:rsidR="00DE59D8">
        <w:tc>
          <w:tcPr>
            <w:tcW w:w="850" w:type="dxa"/>
            <w:vAlign w:val="center"/>
          </w:tcPr>
          <w:p w:rsidR="00DE59D8" w:rsidRDefault="00DE59D8">
            <w:pPr>
              <w:pStyle w:val="ConsPlusNormal"/>
              <w:jc w:val="center"/>
            </w:pPr>
            <w:r>
              <w:rPr>
                <w:noProof/>
              </w:rPr>
              <w:drawing>
                <wp:inline distT="0" distB="0" distL="0" distR="0">
                  <wp:extent cx="361950" cy="74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361950" cy="74295"/>
                          </a:xfrm>
                          <a:prstGeom prst="rect">
                            <a:avLst/>
                          </a:prstGeom>
                          <a:noFill/>
                          <a:ln>
                            <a:noFill/>
                          </a:ln>
                        </pic:spPr>
                      </pic:pic>
                    </a:graphicData>
                  </a:graphic>
                </wp:inline>
              </w:drawing>
            </w:r>
          </w:p>
        </w:tc>
        <w:tc>
          <w:tcPr>
            <w:tcW w:w="3685" w:type="dxa"/>
            <w:vAlign w:val="center"/>
          </w:tcPr>
          <w:p w:rsidR="00DE59D8" w:rsidRDefault="00DE59D8">
            <w:pPr>
              <w:pStyle w:val="ConsPlusNormal"/>
            </w:pPr>
            <w:r>
              <w:t>Система хоз</w:t>
            </w:r>
            <w:proofErr w:type="gramStart"/>
            <w:r>
              <w:t>.-</w:t>
            </w:r>
            <w:proofErr w:type="gramEnd"/>
            <w:r>
              <w:t>бытовой канализации (аренда/эксплуатация)</w:t>
            </w:r>
          </w:p>
        </w:tc>
        <w:tc>
          <w:tcPr>
            <w:tcW w:w="850" w:type="dxa"/>
            <w:vAlign w:val="center"/>
          </w:tcPr>
          <w:p w:rsidR="00DE59D8" w:rsidRDefault="00DE59D8">
            <w:pPr>
              <w:pStyle w:val="ConsPlusNormal"/>
              <w:jc w:val="center"/>
            </w:pPr>
            <w:r>
              <w:rPr>
                <w:noProof/>
              </w:rPr>
              <w:drawing>
                <wp:inline distT="0" distB="0" distL="0" distR="0">
                  <wp:extent cx="214630" cy="10731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214630" cy="107315"/>
                          </a:xfrm>
                          <a:prstGeom prst="rect">
                            <a:avLst/>
                          </a:prstGeom>
                          <a:noFill/>
                          <a:ln>
                            <a:noFill/>
                          </a:ln>
                        </pic:spPr>
                      </pic:pic>
                    </a:graphicData>
                  </a:graphic>
                </wp:inline>
              </w:drawing>
            </w:r>
          </w:p>
        </w:tc>
        <w:tc>
          <w:tcPr>
            <w:tcW w:w="3685" w:type="dxa"/>
            <w:vAlign w:val="center"/>
          </w:tcPr>
          <w:p w:rsidR="00DE59D8" w:rsidRDefault="00DE59D8">
            <w:pPr>
              <w:pStyle w:val="ConsPlusNormal"/>
            </w:pPr>
            <w:r>
              <w:t>Прочистка</w:t>
            </w:r>
          </w:p>
        </w:tc>
      </w:tr>
      <w:tr w:rsidR="00DE59D8">
        <w:tc>
          <w:tcPr>
            <w:tcW w:w="850" w:type="dxa"/>
            <w:vAlign w:val="center"/>
          </w:tcPr>
          <w:p w:rsidR="00DE59D8" w:rsidRDefault="00DE59D8">
            <w:pPr>
              <w:pStyle w:val="ConsPlusNormal"/>
              <w:jc w:val="center"/>
            </w:pPr>
            <w:r>
              <w:rPr>
                <w:noProof/>
              </w:rPr>
              <w:drawing>
                <wp:inline distT="0" distB="0" distL="0" distR="0">
                  <wp:extent cx="361950" cy="74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361950" cy="74295"/>
                          </a:xfrm>
                          <a:prstGeom prst="rect">
                            <a:avLst/>
                          </a:prstGeom>
                          <a:noFill/>
                          <a:ln>
                            <a:noFill/>
                          </a:ln>
                        </pic:spPr>
                      </pic:pic>
                    </a:graphicData>
                  </a:graphic>
                </wp:inline>
              </w:drawing>
            </w:r>
          </w:p>
        </w:tc>
        <w:tc>
          <w:tcPr>
            <w:tcW w:w="3685" w:type="dxa"/>
            <w:vAlign w:val="center"/>
          </w:tcPr>
          <w:p w:rsidR="00DE59D8" w:rsidRDefault="00DE59D8">
            <w:pPr>
              <w:pStyle w:val="ConsPlusNormal"/>
            </w:pPr>
            <w:r>
              <w:t>Система хоз</w:t>
            </w:r>
            <w:proofErr w:type="gramStart"/>
            <w:r>
              <w:t>.-</w:t>
            </w:r>
            <w:proofErr w:type="gramEnd"/>
            <w:r>
              <w:t xml:space="preserve">бытовой канализации </w:t>
            </w:r>
            <w:r>
              <w:lastRenderedPageBreak/>
              <w:t>(автостоянка)</w:t>
            </w:r>
          </w:p>
        </w:tc>
        <w:tc>
          <w:tcPr>
            <w:tcW w:w="850" w:type="dxa"/>
            <w:vAlign w:val="center"/>
          </w:tcPr>
          <w:p w:rsidR="00DE59D8" w:rsidRDefault="00DE59D8">
            <w:pPr>
              <w:pStyle w:val="ConsPlusNormal"/>
              <w:jc w:val="center"/>
            </w:pPr>
            <w:r>
              <w:rPr>
                <w:noProof/>
              </w:rPr>
              <w:lastRenderedPageBreak/>
              <w:drawing>
                <wp:inline distT="0" distB="0" distL="0" distR="0">
                  <wp:extent cx="180975" cy="1206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80975" cy="120650"/>
                          </a:xfrm>
                          <a:prstGeom prst="rect">
                            <a:avLst/>
                          </a:prstGeom>
                          <a:noFill/>
                          <a:ln>
                            <a:noFill/>
                          </a:ln>
                        </pic:spPr>
                      </pic:pic>
                    </a:graphicData>
                  </a:graphic>
                </wp:inline>
              </w:drawing>
            </w:r>
          </w:p>
        </w:tc>
        <w:tc>
          <w:tcPr>
            <w:tcW w:w="3685" w:type="dxa"/>
            <w:vAlign w:val="center"/>
          </w:tcPr>
          <w:p w:rsidR="00DE59D8" w:rsidRDefault="00DE59D8">
            <w:pPr>
              <w:pStyle w:val="ConsPlusNormal"/>
            </w:pPr>
            <w:r>
              <w:t>Поддон</w:t>
            </w:r>
          </w:p>
        </w:tc>
      </w:tr>
      <w:tr w:rsidR="00DE59D8">
        <w:tc>
          <w:tcPr>
            <w:tcW w:w="850" w:type="dxa"/>
            <w:vAlign w:val="center"/>
          </w:tcPr>
          <w:p w:rsidR="00DE59D8" w:rsidRDefault="00DE59D8">
            <w:pPr>
              <w:pStyle w:val="ConsPlusNormal"/>
              <w:jc w:val="center"/>
            </w:pPr>
            <w:r>
              <w:rPr>
                <w:noProof/>
              </w:rPr>
              <w:lastRenderedPageBreak/>
              <w:drawing>
                <wp:inline distT="0" distB="0" distL="0" distR="0">
                  <wp:extent cx="147320" cy="1270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47320" cy="127000"/>
                          </a:xfrm>
                          <a:prstGeom prst="rect">
                            <a:avLst/>
                          </a:prstGeom>
                          <a:noFill/>
                          <a:ln>
                            <a:noFill/>
                          </a:ln>
                        </pic:spPr>
                      </pic:pic>
                    </a:graphicData>
                  </a:graphic>
                </wp:inline>
              </w:drawing>
            </w:r>
          </w:p>
        </w:tc>
        <w:tc>
          <w:tcPr>
            <w:tcW w:w="3685" w:type="dxa"/>
            <w:vAlign w:val="center"/>
          </w:tcPr>
          <w:p w:rsidR="00DE59D8" w:rsidRDefault="00DE59D8">
            <w:pPr>
              <w:pStyle w:val="ConsPlusNormal"/>
            </w:pPr>
            <w:r>
              <w:t>Насос</w:t>
            </w:r>
          </w:p>
        </w:tc>
        <w:tc>
          <w:tcPr>
            <w:tcW w:w="850" w:type="dxa"/>
            <w:vAlign w:val="center"/>
          </w:tcPr>
          <w:p w:rsidR="00DE59D8" w:rsidRDefault="00DE59D8">
            <w:pPr>
              <w:pStyle w:val="ConsPlusNormal"/>
              <w:jc w:val="center"/>
            </w:pPr>
            <w:r>
              <w:rPr>
                <w:noProof/>
              </w:rPr>
              <w:drawing>
                <wp:inline distT="0" distB="0" distL="0" distR="0">
                  <wp:extent cx="147320" cy="1206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147320" cy="120650"/>
                          </a:xfrm>
                          <a:prstGeom prst="rect">
                            <a:avLst/>
                          </a:prstGeom>
                          <a:noFill/>
                          <a:ln>
                            <a:noFill/>
                          </a:ln>
                        </pic:spPr>
                      </pic:pic>
                    </a:graphicData>
                  </a:graphic>
                </wp:inline>
              </w:drawing>
            </w:r>
          </w:p>
        </w:tc>
        <w:tc>
          <w:tcPr>
            <w:tcW w:w="3685" w:type="dxa"/>
            <w:vAlign w:val="center"/>
          </w:tcPr>
          <w:p w:rsidR="00DE59D8" w:rsidRDefault="00DE59D8">
            <w:pPr>
              <w:pStyle w:val="ConsPlusNormal"/>
            </w:pPr>
            <w:r>
              <w:t>Умывальник</w:t>
            </w:r>
          </w:p>
        </w:tc>
      </w:tr>
      <w:tr w:rsidR="00DE59D8">
        <w:tc>
          <w:tcPr>
            <w:tcW w:w="850" w:type="dxa"/>
            <w:vAlign w:val="center"/>
          </w:tcPr>
          <w:p w:rsidR="00DE59D8" w:rsidRDefault="00DE59D8">
            <w:pPr>
              <w:pStyle w:val="ConsPlusNormal"/>
              <w:jc w:val="center"/>
            </w:pPr>
            <w:r>
              <w:rPr>
                <w:noProof/>
              </w:rPr>
              <w:drawing>
                <wp:inline distT="0" distB="0" distL="0" distR="0">
                  <wp:extent cx="147320" cy="1003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147320" cy="100330"/>
                          </a:xfrm>
                          <a:prstGeom prst="rect">
                            <a:avLst/>
                          </a:prstGeom>
                          <a:noFill/>
                          <a:ln>
                            <a:noFill/>
                          </a:ln>
                        </pic:spPr>
                      </pic:pic>
                    </a:graphicData>
                  </a:graphic>
                </wp:inline>
              </w:drawing>
            </w:r>
          </w:p>
        </w:tc>
        <w:tc>
          <w:tcPr>
            <w:tcW w:w="3685" w:type="dxa"/>
            <w:vAlign w:val="center"/>
          </w:tcPr>
          <w:p w:rsidR="00DE59D8" w:rsidRDefault="00DE59D8">
            <w:pPr>
              <w:pStyle w:val="ConsPlusNormal"/>
            </w:pPr>
            <w:r>
              <w:t>Кран шаровой</w:t>
            </w:r>
          </w:p>
        </w:tc>
        <w:tc>
          <w:tcPr>
            <w:tcW w:w="850" w:type="dxa"/>
            <w:vAlign w:val="center"/>
          </w:tcPr>
          <w:p w:rsidR="00DE59D8" w:rsidRDefault="00DE59D8">
            <w:pPr>
              <w:pStyle w:val="ConsPlusNormal"/>
              <w:jc w:val="center"/>
            </w:pPr>
            <w:r>
              <w:rPr>
                <w:noProof/>
              </w:rPr>
              <w:drawing>
                <wp:inline distT="0" distB="0" distL="0" distR="0">
                  <wp:extent cx="147320" cy="1206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147320" cy="120650"/>
                          </a:xfrm>
                          <a:prstGeom prst="rect">
                            <a:avLst/>
                          </a:prstGeom>
                          <a:noFill/>
                          <a:ln>
                            <a:noFill/>
                          </a:ln>
                        </pic:spPr>
                      </pic:pic>
                    </a:graphicData>
                  </a:graphic>
                </wp:inline>
              </w:drawing>
            </w:r>
          </w:p>
        </w:tc>
        <w:tc>
          <w:tcPr>
            <w:tcW w:w="3685" w:type="dxa"/>
            <w:vAlign w:val="center"/>
          </w:tcPr>
          <w:p w:rsidR="00DE59D8" w:rsidRDefault="00DE59D8">
            <w:pPr>
              <w:pStyle w:val="ConsPlusNormal"/>
            </w:pPr>
            <w:r>
              <w:t>Унитаз</w:t>
            </w:r>
          </w:p>
        </w:tc>
      </w:tr>
      <w:tr w:rsidR="00DE59D8">
        <w:tc>
          <w:tcPr>
            <w:tcW w:w="850" w:type="dxa"/>
            <w:vAlign w:val="center"/>
          </w:tcPr>
          <w:p w:rsidR="00DE59D8" w:rsidRDefault="00DE59D8">
            <w:pPr>
              <w:pStyle w:val="ConsPlusNormal"/>
              <w:jc w:val="center"/>
            </w:pPr>
            <w:r>
              <w:rPr>
                <w:noProof/>
              </w:rPr>
              <w:drawing>
                <wp:inline distT="0" distB="0" distL="0" distR="0">
                  <wp:extent cx="147320" cy="1003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147320" cy="100330"/>
                          </a:xfrm>
                          <a:prstGeom prst="rect">
                            <a:avLst/>
                          </a:prstGeom>
                          <a:noFill/>
                          <a:ln>
                            <a:noFill/>
                          </a:ln>
                        </pic:spPr>
                      </pic:pic>
                    </a:graphicData>
                  </a:graphic>
                </wp:inline>
              </w:drawing>
            </w:r>
          </w:p>
        </w:tc>
        <w:tc>
          <w:tcPr>
            <w:tcW w:w="3685" w:type="dxa"/>
            <w:vAlign w:val="center"/>
          </w:tcPr>
          <w:p w:rsidR="00DE59D8" w:rsidRDefault="00DE59D8">
            <w:pPr>
              <w:pStyle w:val="ConsPlusNormal"/>
            </w:pPr>
            <w:r>
              <w:t>Обратный клапан</w:t>
            </w:r>
          </w:p>
        </w:tc>
        <w:tc>
          <w:tcPr>
            <w:tcW w:w="850" w:type="dxa"/>
            <w:vAlign w:val="center"/>
          </w:tcPr>
          <w:p w:rsidR="00DE59D8" w:rsidRDefault="00DE59D8">
            <w:pPr>
              <w:pStyle w:val="ConsPlusNormal"/>
              <w:jc w:val="center"/>
            </w:pPr>
            <w:r>
              <w:rPr>
                <w:noProof/>
              </w:rPr>
              <w:drawing>
                <wp:inline distT="0" distB="0" distL="0" distR="0">
                  <wp:extent cx="147320" cy="1270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7320" cy="127000"/>
                          </a:xfrm>
                          <a:prstGeom prst="rect">
                            <a:avLst/>
                          </a:prstGeom>
                          <a:noFill/>
                          <a:ln>
                            <a:noFill/>
                          </a:ln>
                        </pic:spPr>
                      </pic:pic>
                    </a:graphicData>
                  </a:graphic>
                </wp:inline>
              </w:drawing>
            </w:r>
          </w:p>
        </w:tc>
        <w:tc>
          <w:tcPr>
            <w:tcW w:w="3685" w:type="dxa"/>
            <w:vAlign w:val="center"/>
          </w:tcPr>
          <w:p w:rsidR="00DE59D8" w:rsidRDefault="00DE59D8">
            <w:pPr>
              <w:pStyle w:val="ConsPlusNormal"/>
            </w:pPr>
            <w:r>
              <w:t>Мойка</w:t>
            </w:r>
          </w:p>
        </w:tc>
      </w:tr>
      <w:tr w:rsidR="00DE59D8">
        <w:tc>
          <w:tcPr>
            <w:tcW w:w="850" w:type="dxa"/>
            <w:vAlign w:val="center"/>
          </w:tcPr>
          <w:p w:rsidR="00DE59D8" w:rsidRDefault="00DE59D8">
            <w:pPr>
              <w:pStyle w:val="ConsPlusNormal"/>
              <w:jc w:val="center"/>
            </w:pPr>
            <w:r>
              <w:rPr>
                <w:noProof/>
              </w:rPr>
              <w:drawing>
                <wp:inline distT="0" distB="0" distL="0" distR="0">
                  <wp:extent cx="147320" cy="1003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7320" cy="100330"/>
                          </a:xfrm>
                          <a:prstGeom prst="rect">
                            <a:avLst/>
                          </a:prstGeom>
                          <a:noFill/>
                          <a:ln>
                            <a:noFill/>
                          </a:ln>
                        </pic:spPr>
                      </pic:pic>
                    </a:graphicData>
                  </a:graphic>
                </wp:inline>
              </w:drawing>
            </w:r>
          </w:p>
        </w:tc>
        <w:tc>
          <w:tcPr>
            <w:tcW w:w="3685" w:type="dxa"/>
            <w:vAlign w:val="center"/>
          </w:tcPr>
          <w:p w:rsidR="00DE59D8" w:rsidRDefault="00DE59D8">
            <w:pPr>
              <w:pStyle w:val="ConsPlusNormal"/>
            </w:pPr>
            <w:r>
              <w:t>Трап</w:t>
            </w:r>
          </w:p>
        </w:tc>
        <w:tc>
          <w:tcPr>
            <w:tcW w:w="850" w:type="dxa"/>
            <w:vAlign w:val="center"/>
          </w:tcPr>
          <w:p w:rsidR="00DE59D8" w:rsidRDefault="00DE59D8">
            <w:pPr>
              <w:pStyle w:val="ConsPlusNormal"/>
              <w:jc w:val="center"/>
            </w:pPr>
            <w:r>
              <w:rPr>
                <w:noProof/>
              </w:rPr>
              <w:drawing>
                <wp:inline distT="0" distB="0" distL="0" distR="0">
                  <wp:extent cx="174625" cy="1003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74625" cy="100330"/>
                          </a:xfrm>
                          <a:prstGeom prst="rect">
                            <a:avLst/>
                          </a:prstGeom>
                          <a:noFill/>
                          <a:ln>
                            <a:noFill/>
                          </a:ln>
                        </pic:spPr>
                      </pic:pic>
                    </a:graphicData>
                  </a:graphic>
                </wp:inline>
              </w:drawing>
            </w:r>
          </w:p>
        </w:tc>
        <w:tc>
          <w:tcPr>
            <w:tcW w:w="3685" w:type="dxa"/>
            <w:vAlign w:val="center"/>
          </w:tcPr>
          <w:p w:rsidR="00DE59D8" w:rsidRDefault="00DE59D8">
            <w:pPr>
              <w:pStyle w:val="ConsPlusNormal"/>
            </w:pPr>
            <w:r>
              <w:t>Ванна</w:t>
            </w:r>
          </w:p>
        </w:tc>
      </w:tr>
      <w:tr w:rsidR="00DE59D8">
        <w:tc>
          <w:tcPr>
            <w:tcW w:w="850" w:type="dxa"/>
            <w:vAlign w:val="center"/>
          </w:tcPr>
          <w:p w:rsidR="00DE59D8" w:rsidRDefault="00DE59D8">
            <w:pPr>
              <w:pStyle w:val="ConsPlusNormal"/>
              <w:jc w:val="center"/>
            </w:pPr>
            <w:r>
              <w:rPr>
                <w:noProof/>
              </w:rPr>
              <w:drawing>
                <wp:inline distT="0" distB="0" distL="0" distR="0">
                  <wp:extent cx="147320" cy="1003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7320" cy="100330"/>
                          </a:xfrm>
                          <a:prstGeom prst="rect">
                            <a:avLst/>
                          </a:prstGeom>
                          <a:noFill/>
                          <a:ln>
                            <a:noFill/>
                          </a:ln>
                        </pic:spPr>
                      </pic:pic>
                    </a:graphicData>
                  </a:graphic>
                </wp:inline>
              </w:drawing>
            </w:r>
          </w:p>
        </w:tc>
        <w:tc>
          <w:tcPr>
            <w:tcW w:w="3685" w:type="dxa"/>
            <w:vAlign w:val="center"/>
          </w:tcPr>
          <w:p w:rsidR="00DE59D8" w:rsidRDefault="00DE59D8">
            <w:pPr>
              <w:pStyle w:val="ConsPlusNormal"/>
            </w:pPr>
            <w:r>
              <w:t>Противопожарная муфта</w:t>
            </w:r>
          </w:p>
        </w:tc>
        <w:tc>
          <w:tcPr>
            <w:tcW w:w="850" w:type="dxa"/>
            <w:vAlign w:val="center"/>
          </w:tcPr>
          <w:p w:rsidR="00DE59D8" w:rsidRDefault="00DE59D8">
            <w:pPr>
              <w:pStyle w:val="ConsPlusNormal"/>
              <w:jc w:val="center"/>
            </w:pPr>
            <w:r>
              <w:rPr>
                <w:noProof/>
                <w:position w:val="-1"/>
              </w:rPr>
              <w:drawing>
                <wp:inline distT="0" distB="0" distL="0" distR="0">
                  <wp:extent cx="267970" cy="1606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67970" cy="160655"/>
                          </a:xfrm>
                          <a:prstGeom prst="rect">
                            <a:avLst/>
                          </a:prstGeom>
                          <a:noFill/>
                          <a:ln>
                            <a:noFill/>
                          </a:ln>
                        </pic:spPr>
                      </pic:pic>
                    </a:graphicData>
                  </a:graphic>
                </wp:inline>
              </w:drawing>
            </w:r>
          </w:p>
        </w:tc>
        <w:tc>
          <w:tcPr>
            <w:tcW w:w="3685" w:type="dxa"/>
            <w:vAlign w:val="center"/>
          </w:tcPr>
          <w:p w:rsidR="00DE59D8" w:rsidRDefault="00DE59D8">
            <w:pPr>
              <w:pStyle w:val="ConsPlusNormal"/>
            </w:pPr>
            <w:r>
              <w:t xml:space="preserve">Кровельная воронка с </w:t>
            </w:r>
            <w:proofErr w:type="spellStart"/>
            <w:r>
              <w:t>электрообогревом</w:t>
            </w:r>
            <w:proofErr w:type="spellEnd"/>
          </w:p>
        </w:tc>
      </w:tr>
    </w:tbl>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jc w:val="right"/>
        <w:outlineLvl w:val="0"/>
      </w:pPr>
      <w:r>
        <w:rPr>
          <w:b/>
        </w:rPr>
        <w:t>Приложение Г</w:t>
      </w:r>
    </w:p>
    <w:p w:rsidR="00DE59D8" w:rsidRDefault="00DE59D8">
      <w:pPr>
        <w:pStyle w:val="ConsPlusNormal"/>
        <w:jc w:val="right"/>
      </w:pPr>
      <w:r>
        <w:rPr>
          <w:b/>
        </w:rPr>
        <w:t>(рекомендуемое)</w:t>
      </w:r>
    </w:p>
    <w:p w:rsidR="00DE59D8" w:rsidRDefault="00DE59D8">
      <w:pPr>
        <w:pStyle w:val="ConsPlusNormal"/>
        <w:ind w:firstLine="540"/>
        <w:jc w:val="both"/>
      </w:pPr>
    </w:p>
    <w:p w:rsidR="00DE59D8" w:rsidRDefault="00DE59D8">
      <w:pPr>
        <w:pStyle w:val="ConsPlusTitle"/>
        <w:jc w:val="center"/>
      </w:pPr>
      <w:bookmarkStart w:id="4" w:name="P415"/>
      <w:bookmarkEnd w:id="4"/>
      <w:r>
        <w:t>ПРИМЕР ПРИНЦИПИАЛЬНОЙ СХЕМЫ ПРОКЛАДКИ НАРУЖНЫХ СЕТЕЙ</w:t>
      </w:r>
    </w:p>
    <w:p w:rsidR="00DE59D8" w:rsidRDefault="00DE59D8">
      <w:pPr>
        <w:pStyle w:val="ConsPlusTitle"/>
        <w:jc w:val="center"/>
      </w:pPr>
      <w:r>
        <w:t>ВОДООТВЕДЕНИЯ, ЛИВНЕСТОКОВ И ДРЕНАЖНЫХ ВОД</w:t>
      </w:r>
    </w:p>
    <w:p w:rsidR="00DE59D8" w:rsidRDefault="00DE59D8">
      <w:pPr>
        <w:pStyle w:val="ConsPlusNormal"/>
        <w:ind w:firstLine="540"/>
        <w:jc w:val="both"/>
      </w:pPr>
    </w:p>
    <w:p w:rsidR="00DE59D8" w:rsidRDefault="00DE59D8">
      <w:pPr>
        <w:pStyle w:val="ConsPlusNormal"/>
        <w:sectPr w:rsidR="00DE59D8">
          <w:pgSz w:w="11905" w:h="16838"/>
          <w:pgMar w:top="1134" w:right="850" w:bottom="1134" w:left="1701" w:header="0" w:footer="0" w:gutter="0"/>
          <w:cols w:space="720"/>
          <w:titlePg/>
        </w:sectPr>
      </w:pPr>
    </w:p>
    <w:p w:rsidR="00DE59D8" w:rsidRDefault="00DE59D8">
      <w:pPr>
        <w:pStyle w:val="ConsPlusNormal"/>
        <w:jc w:val="center"/>
      </w:pPr>
      <w:r>
        <w:rPr>
          <w:noProof/>
          <w:position w:val="-426"/>
        </w:rPr>
        <w:lastRenderedPageBreak/>
        <w:drawing>
          <wp:inline distT="0" distB="0" distL="0" distR="0">
            <wp:extent cx="8420735" cy="55530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8420735" cy="5553075"/>
                    </a:xfrm>
                    <a:prstGeom prst="rect">
                      <a:avLst/>
                    </a:prstGeom>
                    <a:noFill/>
                    <a:ln>
                      <a:noFill/>
                    </a:ln>
                  </pic:spPr>
                </pic:pic>
              </a:graphicData>
            </a:graphic>
          </wp:inline>
        </w:drawing>
      </w:r>
    </w:p>
    <w:p w:rsidR="00DE59D8" w:rsidRDefault="00DE59D8">
      <w:pPr>
        <w:pStyle w:val="ConsPlusNormal"/>
        <w:sectPr w:rsidR="00DE59D8">
          <w:pgSz w:w="16838" w:h="11905" w:orient="landscape"/>
          <w:pgMar w:top="1701" w:right="1134" w:bottom="850" w:left="1134" w:header="0" w:footer="0" w:gutter="0"/>
          <w:cols w:space="720"/>
          <w:titlePg/>
        </w:sectPr>
      </w:pPr>
    </w:p>
    <w:p w:rsidR="00DE59D8" w:rsidRDefault="00DE59D8">
      <w:pPr>
        <w:pStyle w:val="ConsPlusNormal"/>
        <w:ind w:firstLine="540"/>
        <w:jc w:val="both"/>
      </w:pPr>
    </w:p>
    <w:p w:rsidR="00DE59D8" w:rsidRDefault="00DE59D8">
      <w:pPr>
        <w:pStyle w:val="ConsPlusNormal"/>
        <w:ind w:firstLine="540"/>
        <w:jc w:val="both"/>
      </w:pPr>
      <w:r>
        <w:t>Условные обозначения</w:t>
      </w:r>
    </w:p>
    <w:p w:rsidR="00DE59D8" w:rsidRDefault="00DE59D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DE59D8">
        <w:tc>
          <w:tcPr>
            <w:tcW w:w="1701" w:type="dxa"/>
            <w:tcBorders>
              <w:top w:val="nil"/>
              <w:left w:val="nil"/>
              <w:bottom w:val="nil"/>
              <w:right w:val="nil"/>
            </w:tcBorders>
            <w:vAlign w:val="center"/>
          </w:tcPr>
          <w:p w:rsidR="00DE59D8" w:rsidRDefault="00DE59D8">
            <w:pPr>
              <w:pStyle w:val="ConsPlusNormal"/>
              <w:jc w:val="center"/>
            </w:pPr>
            <w:r>
              <w:rPr>
                <w:noProof/>
                <w:position w:val="-4"/>
              </w:rPr>
              <w:drawing>
                <wp:inline distT="0" distB="0" distL="0" distR="0">
                  <wp:extent cx="529590" cy="20129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529590" cy="201295"/>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абрис здания</w:t>
            </w:r>
          </w:p>
        </w:tc>
      </w:tr>
      <w:tr w:rsidR="00DE59D8">
        <w:tc>
          <w:tcPr>
            <w:tcW w:w="1701" w:type="dxa"/>
            <w:tcBorders>
              <w:top w:val="nil"/>
              <w:left w:val="nil"/>
              <w:bottom w:val="nil"/>
              <w:right w:val="nil"/>
            </w:tcBorders>
            <w:vAlign w:val="center"/>
          </w:tcPr>
          <w:p w:rsidR="00DE59D8" w:rsidRDefault="00DE59D8">
            <w:pPr>
              <w:pStyle w:val="ConsPlusNormal"/>
              <w:jc w:val="center"/>
            </w:pPr>
            <w:r>
              <w:rPr>
                <w:noProof/>
              </w:rPr>
              <w:drawing>
                <wp:inline distT="0" distB="0" distL="0" distR="0">
                  <wp:extent cx="663575" cy="1206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663575" cy="120650"/>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проектируемые сети хозяйственно-бытовой канализации;</w:t>
            </w:r>
          </w:p>
        </w:tc>
      </w:tr>
      <w:tr w:rsidR="00DE59D8">
        <w:tc>
          <w:tcPr>
            <w:tcW w:w="1701" w:type="dxa"/>
            <w:tcBorders>
              <w:top w:val="nil"/>
              <w:left w:val="nil"/>
              <w:bottom w:val="nil"/>
              <w:right w:val="nil"/>
            </w:tcBorders>
            <w:vAlign w:val="center"/>
          </w:tcPr>
          <w:p w:rsidR="00DE59D8" w:rsidRDefault="00DE59D8">
            <w:pPr>
              <w:pStyle w:val="ConsPlusNormal"/>
              <w:jc w:val="center"/>
            </w:pPr>
            <w:r>
              <w:rPr>
                <w:noProof/>
              </w:rPr>
              <w:drawing>
                <wp:inline distT="0" distB="0" distL="0" distR="0">
                  <wp:extent cx="663575" cy="1206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663575" cy="120650"/>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проектируемые сети дождевой канализации;</w:t>
            </w:r>
          </w:p>
        </w:tc>
      </w:tr>
      <w:tr w:rsidR="00DE59D8">
        <w:tc>
          <w:tcPr>
            <w:tcW w:w="1701" w:type="dxa"/>
            <w:tcBorders>
              <w:top w:val="nil"/>
              <w:left w:val="nil"/>
              <w:bottom w:val="nil"/>
              <w:right w:val="nil"/>
            </w:tcBorders>
            <w:vAlign w:val="center"/>
          </w:tcPr>
          <w:p w:rsidR="00DE59D8" w:rsidRDefault="00DE59D8">
            <w:pPr>
              <w:pStyle w:val="ConsPlusNormal"/>
              <w:jc w:val="center"/>
            </w:pPr>
            <w:r>
              <w:rPr>
                <w:noProof/>
                <w:position w:val="-3"/>
              </w:rPr>
              <w:drawing>
                <wp:inline distT="0" distB="0" distL="0" distR="0">
                  <wp:extent cx="301625" cy="1809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301625" cy="180975"/>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проектируемые колодцы хозяйственно-бытовой канализации;</w:t>
            </w:r>
          </w:p>
        </w:tc>
      </w:tr>
      <w:tr w:rsidR="00DE59D8">
        <w:tc>
          <w:tcPr>
            <w:tcW w:w="1701" w:type="dxa"/>
            <w:tcBorders>
              <w:top w:val="nil"/>
              <w:left w:val="nil"/>
              <w:bottom w:val="nil"/>
              <w:right w:val="nil"/>
            </w:tcBorders>
            <w:vAlign w:val="center"/>
          </w:tcPr>
          <w:p w:rsidR="00DE59D8" w:rsidRDefault="00DE59D8">
            <w:pPr>
              <w:pStyle w:val="ConsPlusNormal"/>
              <w:jc w:val="center"/>
            </w:pPr>
            <w:r>
              <w:rPr>
                <w:noProof/>
                <w:position w:val="-2"/>
              </w:rPr>
              <w:drawing>
                <wp:inline distT="0" distB="0" distL="0" distR="0">
                  <wp:extent cx="301625" cy="1746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301625" cy="174625"/>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проектируемые колодцы дождевой канализации;</w:t>
            </w:r>
          </w:p>
        </w:tc>
      </w:tr>
      <w:tr w:rsidR="00DE59D8">
        <w:tc>
          <w:tcPr>
            <w:tcW w:w="1701" w:type="dxa"/>
            <w:tcBorders>
              <w:top w:val="nil"/>
              <w:left w:val="nil"/>
              <w:bottom w:val="nil"/>
              <w:right w:val="nil"/>
            </w:tcBorders>
            <w:vAlign w:val="center"/>
          </w:tcPr>
          <w:p w:rsidR="00DE59D8" w:rsidRDefault="00DE59D8">
            <w:pPr>
              <w:pStyle w:val="ConsPlusNormal"/>
              <w:jc w:val="center"/>
            </w:pPr>
            <w:r>
              <w:rPr>
                <w:noProof/>
              </w:rPr>
              <w:drawing>
                <wp:inline distT="0" distB="0" distL="0" distR="0">
                  <wp:extent cx="301625" cy="1206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01625" cy="120650"/>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xml:space="preserve">- проектируемые </w:t>
            </w:r>
            <w:proofErr w:type="spellStart"/>
            <w:r>
              <w:t>дождеприемные</w:t>
            </w:r>
            <w:proofErr w:type="spellEnd"/>
            <w:r>
              <w:t xml:space="preserve"> колодцы;</w:t>
            </w:r>
          </w:p>
        </w:tc>
      </w:tr>
      <w:tr w:rsidR="00DE59D8">
        <w:tc>
          <w:tcPr>
            <w:tcW w:w="1701" w:type="dxa"/>
            <w:tcBorders>
              <w:top w:val="nil"/>
              <w:left w:val="nil"/>
              <w:bottom w:val="nil"/>
              <w:right w:val="nil"/>
            </w:tcBorders>
            <w:vAlign w:val="center"/>
          </w:tcPr>
          <w:p w:rsidR="00DE59D8" w:rsidRDefault="00DE59D8">
            <w:pPr>
              <w:pStyle w:val="ConsPlusNormal"/>
              <w:jc w:val="center"/>
            </w:pPr>
            <w:r>
              <w:rPr>
                <w:noProof/>
              </w:rPr>
              <w:drawing>
                <wp:inline distT="0" distB="0" distL="0" distR="0">
                  <wp:extent cx="221615" cy="10731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21615" cy="107315"/>
                          </a:xfrm>
                          <a:prstGeom prst="rect">
                            <a:avLst/>
                          </a:prstGeom>
                          <a:noFill/>
                          <a:ln>
                            <a:noFill/>
                          </a:ln>
                        </pic:spPr>
                      </pic:pic>
                    </a:graphicData>
                  </a:graphic>
                </wp:inline>
              </w:drawing>
            </w:r>
          </w:p>
        </w:tc>
        <w:tc>
          <w:tcPr>
            <w:tcW w:w="7370" w:type="dxa"/>
            <w:tcBorders>
              <w:top w:val="nil"/>
              <w:left w:val="nil"/>
              <w:bottom w:val="nil"/>
              <w:right w:val="nil"/>
            </w:tcBorders>
            <w:vAlign w:val="center"/>
          </w:tcPr>
          <w:p w:rsidR="00DE59D8" w:rsidRDefault="00DE59D8">
            <w:pPr>
              <w:pStyle w:val="ConsPlusNormal"/>
              <w:jc w:val="both"/>
            </w:pPr>
            <w:r>
              <w:t>- направление потока</w:t>
            </w:r>
          </w:p>
        </w:tc>
      </w:tr>
    </w:tbl>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jc w:val="right"/>
        <w:outlineLvl w:val="0"/>
      </w:pPr>
      <w:r>
        <w:rPr>
          <w:b/>
        </w:rPr>
        <w:t>Приложение</w:t>
      </w:r>
      <w:proofErr w:type="gramStart"/>
      <w:r>
        <w:rPr>
          <w:b/>
        </w:rPr>
        <w:t xml:space="preserve"> Д</w:t>
      </w:r>
      <w:proofErr w:type="gramEnd"/>
    </w:p>
    <w:p w:rsidR="00DE59D8" w:rsidRDefault="00DE59D8">
      <w:pPr>
        <w:pStyle w:val="ConsPlusNormal"/>
        <w:jc w:val="right"/>
      </w:pPr>
      <w:r>
        <w:rPr>
          <w:b/>
        </w:rPr>
        <w:t>(рекомендуемое)</w:t>
      </w:r>
    </w:p>
    <w:p w:rsidR="00DE59D8" w:rsidRDefault="00DE59D8">
      <w:pPr>
        <w:pStyle w:val="ConsPlusNormal"/>
        <w:ind w:firstLine="540"/>
        <w:jc w:val="both"/>
      </w:pPr>
    </w:p>
    <w:p w:rsidR="00DE59D8" w:rsidRDefault="00DE59D8">
      <w:pPr>
        <w:pStyle w:val="ConsPlusTitle"/>
        <w:jc w:val="center"/>
      </w:pPr>
      <w:bookmarkStart w:id="5" w:name="P444"/>
      <w:bookmarkEnd w:id="5"/>
      <w:r>
        <w:t>ПРИМЕР ПЛАНА СЕТЕЙ ВОДООТВЕДЕНИЯ</w:t>
      </w:r>
    </w:p>
    <w:p w:rsidR="00DE59D8" w:rsidRDefault="00DE59D8">
      <w:pPr>
        <w:pStyle w:val="ConsPlusNormal"/>
        <w:ind w:firstLine="540"/>
        <w:jc w:val="both"/>
      </w:pPr>
    </w:p>
    <w:p w:rsidR="00DE59D8" w:rsidRDefault="00DE59D8">
      <w:pPr>
        <w:pStyle w:val="ConsPlusNormal"/>
        <w:sectPr w:rsidR="00DE59D8">
          <w:pgSz w:w="11905" w:h="16838"/>
          <w:pgMar w:top="1134" w:right="850" w:bottom="1134" w:left="1701" w:header="0" w:footer="0" w:gutter="0"/>
          <w:cols w:space="720"/>
          <w:titlePg/>
        </w:sectPr>
      </w:pPr>
    </w:p>
    <w:p w:rsidR="00DE59D8" w:rsidRDefault="00DE59D8">
      <w:pPr>
        <w:pStyle w:val="ConsPlusNormal"/>
        <w:jc w:val="center"/>
      </w:pPr>
      <w:r>
        <w:rPr>
          <w:noProof/>
          <w:position w:val="-319"/>
        </w:rPr>
        <w:lastRenderedPageBreak/>
        <w:drawing>
          <wp:inline distT="0" distB="0" distL="0" distR="0">
            <wp:extent cx="8910955" cy="41973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8910955" cy="4197350"/>
                    </a:xfrm>
                    <a:prstGeom prst="rect">
                      <a:avLst/>
                    </a:prstGeom>
                    <a:noFill/>
                    <a:ln>
                      <a:noFill/>
                    </a:ln>
                  </pic:spPr>
                </pic:pic>
              </a:graphicData>
            </a:graphic>
          </wp:inline>
        </w:drawing>
      </w:r>
    </w:p>
    <w:p w:rsidR="00DE59D8" w:rsidRDefault="00DE59D8">
      <w:pPr>
        <w:pStyle w:val="ConsPlusNormal"/>
        <w:ind w:firstLine="540"/>
        <w:jc w:val="both"/>
      </w:pPr>
    </w:p>
    <w:tbl>
      <w:tblPr>
        <w:tblW w:w="0" w:type="auto"/>
        <w:tblBorders>
          <w:left w:val="single" w:sz="4" w:space="0" w:color="auto"/>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814"/>
        <w:gridCol w:w="3969"/>
        <w:gridCol w:w="3742"/>
      </w:tblGrid>
      <w:tr w:rsidR="00DE59D8">
        <w:tc>
          <w:tcPr>
            <w:tcW w:w="5896" w:type="dxa"/>
            <w:gridSpan w:val="3"/>
            <w:vAlign w:val="center"/>
          </w:tcPr>
          <w:p w:rsidR="00DE59D8" w:rsidRDefault="00DE59D8">
            <w:pPr>
              <w:pStyle w:val="ConsPlusNormal"/>
              <w:jc w:val="center"/>
            </w:pPr>
            <w:r>
              <w:t>ЭКСПЛИКАЦИЯ ЗДАНИЙ И СООРУЖЕНИЙ</w:t>
            </w:r>
          </w:p>
        </w:tc>
        <w:tc>
          <w:tcPr>
            <w:tcW w:w="7711" w:type="dxa"/>
            <w:gridSpan w:val="2"/>
            <w:tcBorders>
              <w:top w:val="nil"/>
              <w:bottom w:val="nil"/>
              <w:right w:val="nil"/>
            </w:tcBorders>
          </w:tcPr>
          <w:p w:rsidR="00DE59D8" w:rsidRDefault="00DE59D8">
            <w:pPr>
              <w:pStyle w:val="ConsPlusNormal"/>
              <w:ind w:left="283"/>
            </w:pPr>
            <w:r>
              <w:t>Условные обозначения</w:t>
            </w:r>
          </w:p>
        </w:tc>
      </w:tr>
      <w:tr w:rsidR="00DE59D8">
        <w:tblPrEx>
          <w:tblBorders>
            <w:insideH w:val="single" w:sz="4" w:space="0" w:color="auto"/>
          </w:tblBorders>
        </w:tblPrEx>
        <w:tc>
          <w:tcPr>
            <w:tcW w:w="567" w:type="dxa"/>
            <w:vAlign w:val="center"/>
          </w:tcPr>
          <w:p w:rsidR="00DE59D8" w:rsidRDefault="00DE59D8">
            <w:pPr>
              <w:pStyle w:val="ConsPlusNormal"/>
              <w:jc w:val="center"/>
            </w:pPr>
            <w:r>
              <w:t xml:space="preserve">N </w:t>
            </w:r>
            <w:proofErr w:type="gramStart"/>
            <w:r>
              <w:t>п</w:t>
            </w:r>
            <w:proofErr w:type="gramEnd"/>
            <w:r>
              <w:t>/п</w:t>
            </w:r>
          </w:p>
        </w:tc>
        <w:tc>
          <w:tcPr>
            <w:tcW w:w="3515" w:type="dxa"/>
            <w:vAlign w:val="center"/>
          </w:tcPr>
          <w:p w:rsidR="00DE59D8" w:rsidRDefault="00DE59D8">
            <w:pPr>
              <w:pStyle w:val="ConsPlusNormal"/>
              <w:jc w:val="center"/>
            </w:pPr>
            <w:r>
              <w:t>Наименование</w:t>
            </w:r>
          </w:p>
        </w:tc>
        <w:tc>
          <w:tcPr>
            <w:tcW w:w="1814" w:type="dxa"/>
            <w:vAlign w:val="center"/>
          </w:tcPr>
          <w:p w:rsidR="00DE59D8" w:rsidRDefault="00DE59D8">
            <w:pPr>
              <w:pStyle w:val="ConsPlusNormal"/>
              <w:jc w:val="center"/>
            </w:pPr>
            <w:r>
              <w:t>Примечание</w:t>
            </w:r>
          </w:p>
        </w:tc>
        <w:tc>
          <w:tcPr>
            <w:tcW w:w="3969" w:type="dxa"/>
            <w:vMerge w:val="restart"/>
            <w:tcBorders>
              <w:top w:val="nil"/>
              <w:bottom w:val="nil"/>
              <w:right w:val="nil"/>
            </w:tcBorders>
          </w:tcPr>
          <w:p w:rsidR="00DE59D8" w:rsidRDefault="00DE59D8">
            <w:pPr>
              <w:pStyle w:val="ConsPlusNormal"/>
              <w:ind w:left="283"/>
            </w:pPr>
            <w:r>
              <w:rPr>
                <w:noProof/>
              </w:rPr>
              <w:drawing>
                <wp:inline distT="0" distB="0" distL="0" distR="0">
                  <wp:extent cx="428625" cy="876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428625" cy="87630"/>
                          </a:xfrm>
                          <a:prstGeom prst="rect">
                            <a:avLst/>
                          </a:prstGeom>
                          <a:noFill/>
                          <a:ln>
                            <a:noFill/>
                          </a:ln>
                        </pic:spPr>
                      </pic:pic>
                    </a:graphicData>
                  </a:graphic>
                </wp:inline>
              </w:drawing>
            </w:r>
            <w:r>
              <w:t xml:space="preserve"> - граница ГПЗУ;</w:t>
            </w:r>
          </w:p>
          <w:p w:rsidR="00DE59D8" w:rsidRDefault="00DE59D8">
            <w:pPr>
              <w:pStyle w:val="ConsPlusNormal"/>
              <w:ind w:left="283"/>
            </w:pPr>
            <w:r>
              <w:rPr>
                <w:noProof/>
              </w:rPr>
              <w:drawing>
                <wp:inline distT="0" distB="0" distL="0" distR="0">
                  <wp:extent cx="428625" cy="876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428625" cy="87630"/>
                          </a:xfrm>
                          <a:prstGeom prst="rect">
                            <a:avLst/>
                          </a:prstGeom>
                          <a:noFill/>
                          <a:ln>
                            <a:noFill/>
                          </a:ln>
                        </pic:spPr>
                      </pic:pic>
                    </a:graphicData>
                  </a:graphic>
                </wp:inline>
              </w:drawing>
            </w:r>
            <w:r>
              <w:t xml:space="preserve"> - граница работ за границей ГПЗУ;</w:t>
            </w:r>
          </w:p>
          <w:p w:rsidR="00DE59D8" w:rsidRDefault="00DE59D8">
            <w:pPr>
              <w:pStyle w:val="ConsPlusNormal"/>
              <w:ind w:left="283"/>
            </w:pPr>
            <w:r>
              <w:rPr>
                <w:noProof/>
              </w:rPr>
              <w:drawing>
                <wp:inline distT="0" distB="0" distL="0" distR="0">
                  <wp:extent cx="422910" cy="539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422910" cy="53975"/>
                          </a:xfrm>
                          <a:prstGeom prst="rect">
                            <a:avLst/>
                          </a:prstGeom>
                          <a:noFill/>
                          <a:ln>
                            <a:noFill/>
                          </a:ln>
                        </pic:spPr>
                      </pic:pic>
                    </a:graphicData>
                  </a:graphic>
                </wp:inline>
              </w:drawing>
            </w:r>
            <w:r>
              <w:t xml:space="preserve"> - "красная линия"</w:t>
            </w:r>
          </w:p>
          <w:p w:rsidR="00DE59D8" w:rsidRDefault="00DE59D8">
            <w:pPr>
              <w:pStyle w:val="ConsPlusNormal"/>
              <w:ind w:left="283"/>
            </w:pPr>
            <w:r>
              <w:rPr>
                <w:noProof/>
                <w:position w:val="-3"/>
              </w:rPr>
              <w:drawing>
                <wp:inline distT="0" distB="0" distL="0" distR="0">
                  <wp:extent cx="409575" cy="1879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409575" cy="187960"/>
                          </a:xfrm>
                          <a:prstGeom prst="rect">
                            <a:avLst/>
                          </a:prstGeom>
                          <a:noFill/>
                          <a:ln>
                            <a:noFill/>
                          </a:ln>
                        </pic:spPr>
                      </pic:pic>
                    </a:graphicData>
                  </a:graphic>
                </wp:inline>
              </w:drawing>
            </w:r>
            <w:r>
              <w:t xml:space="preserve"> - проектируемая застройка, в том числе:</w:t>
            </w:r>
          </w:p>
          <w:p w:rsidR="00DE59D8" w:rsidRDefault="00DE59D8">
            <w:pPr>
              <w:pStyle w:val="ConsPlusNormal"/>
              <w:ind w:left="283"/>
            </w:pPr>
            <w:r>
              <w:rPr>
                <w:noProof/>
                <w:position w:val="-3"/>
              </w:rPr>
              <w:lastRenderedPageBreak/>
              <w:drawing>
                <wp:inline distT="0" distB="0" distL="0" distR="0">
                  <wp:extent cx="402590" cy="1879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402590" cy="187960"/>
                          </a:xfrm>
                          <a:prstGeom prst="rect">
                            <a:avLst/>
                          </a:prstGeom>
                          <a:noFill/>
                          <a:ln>
                            <a:noFill/>
                          </a:ln>
                        </pic:spPr>
                      </pic:pic>
                    </a:graphicData>
                  </a:graphic>
                </wp:inline>
              </w:drawing>
            </w:r>
            <w:r>
              <w:t xml:space="preserve"> - контур подземной части;</w:t>
            </w:r>
          </w:p>
          <w:p w:rsidR="00DE59D8" w:rsidRDefault="00DE59D8">
            <w:pPr>
              <w:pStyle w:val="ConsPlusNormal"/>
              <w:ind w:left="283"/>
            </w:pPr>
            <w:r>
              <w:rPr>
                <w:noProof/>
              </w:rPr>
              <w:drawing>
                <wp:inline distT="0" distB="0" distL="0" distR="0">
                  <wp:extent cx="422910" cy="1073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422910" cy="107315"/>
                          </a:xfrm>
                          <a:prstGeom prst="rect">
                            <a:avLst/>
                          </a:prstGeom>
                          <a:noFill/>
                          <a:ln>
                            <a:noFill/>
                          </a:ln>
                        </pic:spPr>
                      </pic:pic>
                    </a:graphicData>
                  </a:graphic>
                </wp:inline>
              </w:drawing>
            </w:r>
            <w:r>
              <w:t xml:space="preserve"> - проектируемые откосы;</w:t>
            </w:r>
          </w:p>
        </w:tc>
        <w:tc>
          <w:tcPr>
            <w:tcW w:w="3742" w:type="dxa"/>
            <w:vMerge w:val="restart"/>
            <w:tcBorders>
              <w:top w:val="nil"/>
              <w:left w:val="nil"/>
              <w:bottom w:val="nil"/>
              <w:right w:val="nil"/>
            </w:tcBorders>
          </w:tcPr>
          <w:p w:rsidR="00DE59D8" w:rsidRDefault="00DE59D8">
            <w:pPr>
              <w:pStyle w:val="ConsPlusNormal"/>
              <w:ind w:left="283"/>
            </w:pPr>
            <w:r>
              <w:rPr>
                <w:noProof/>
              </w:rPr>
              <w:lastRenderedPageBreak/>
              <w:drawing>
                <wp:inline distT="0" distB="0" distL="0" distR="0">
                  <wp:extent cx="415925" cy="1073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415925" cy="107315"/>
                          </a:xfrm>
                          <a:prstGeom prst="rect">
                            <a:avLst/>
                          </a:prstGeom>
                          <a:noFill/>
                          <a:ln>
                            <a:noFill/>
                          </a:ln>
                        </pic:spPr>
                      </pic:pic>
                    </a:graphicData>
                  </a:graphic>
                </wp:inline>
              </w:drawing>
            </w:r>
            <w:r>
              <w:t xml:space="preserve"> - хозяйственно-бытовая канализация;</w:t>
            </w:r>
          </w:p>
          <w:p w:rsidR="00DE59D8" w:rsidRDefault="00DE59D8">
            <w:pPr>
              <w:pStyle w:val="ConsPlusNormal"/>
              <w:ind w:left="283"/>
            </w:pPr>
            <w:r>
              <w:rPr>
                <w:noProof/>
              </w:rPr>
              <w:drawing>
                <wp:inline distT="0" distB="0" distL="0" distR="0">
                  <wp:extent cx="415925" cy="10731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415925" cy="107315"/>
                          </a:xfrm>
                          <a:prstGeom prst="rect">
                            <a:avLst/>
                          </a:prstGeom>
                          <a:noFill/>
                          <a:ln>
                            <a:noFill/>
                          </a:ln>
                        </pic:spPr>
                      </pic:pic>
                    </a:graphicData>
                  </a:graphic>
                </wp:inline>
              </w:drawing>
            </w:r>
            <w:r>
              <w:t xml:space="preserve"> - ливневая канализация;</w:t>
            </w:r>
          </w:p>
        </w:tc>
      </w:tr>
      <w:tr w:rsidR="00DE59D8">
        <w:tblPrEx>
          <w:tblBorders>
            <w:insideH w:val="single" w:sz="4" w:space="0" w:color="auto"/>
          </w:tblBorders>
        </w:tblPrEx>
        <w:tc>
          <w:tcPr>
            <w:tcW w:w="567" w:type="dxa"/>
          </w:tcPr>
          <w:p w:rsidR="00DE59D8" w:rsidRDefault="00DE59D8">
            <w:pPr>
              <w:pStyle w:val="ConsPlusNormal"/>
              <w:jc w:val="center"/>
            </w:pPr>
            <w:r>
              <w:t>1</w:t>
            </w:r>
          </w:p>
        </w:tc>
        <w:tc>
          <w:tcPr>
            <w:tcW w:w="3515" w:type="dxa"/>
          </w:tcPr>
          <w:p w:rsidR="00DE59D8" w:rsidRDefault="00DE59D8">
            <w:pPr>
              <w:pStyle w:val="ConsPlusNormal"/>
            </w:pPr>
            <w:r>
              <w:t>Физкультурно-оздоровительный комплекс</w:t>
            </w:r>
          </w:p>
        </w:tc>
        <w:tc>
          <w:tcPr>
            <w:tcW w:w="1814" w:type="dxa"/>
          </w:tcPr>
          <w:p w:rsidR="00DE59D8" w:rsidRDefault="00DE59D8">
            <w:pPr>
              <w:pStyle w:val="ConsPlusNormal"/>
            </w:pPr>
            <w:r>
              <w:t>Проект.</w:t>
            </w:r>
          </w:p>
        </w:tc>
        <w:tc>
          <w:tcPr>
            <w:tcW w:w="3969" w:type="dxa"/>
            <w:vMerge/>
            <w:tcBorders>
              <w:top w:val="nil"/>
              <w:bottom w:val="nil"/>
              <w:right w:val="nil"/>
            </w:tcBorders>
          </w:tcPr>
          <w:p w:rsidR="00DE59D8" w:rsidRDefault="00DE59D8">
            <w:pPr>
              <w:pStyle w:val="ConsPlusNormal"/>
            </w:pPr>
          </w:p>
        </w:tc>
        <w:tc>
          <w:tcPr>
            <w:tcW w:w="3742" w:type="dxa"/>
            <w:vMerge/>
            <w:tcBorders>
              <w:top w:val="nil"/>
              <w:left w:val="nil"/>
              <w:bottom w:val="nil"/>
              <w:right w:val="nil"/>
            </w:tcBorders>
          </w:tcPr>
          <w:p w:rsidR="00DE59D8" w:rsidRDefault="00DE59D8">
            <w:pPr>
              <w:pStyle w:val="ConsPlusNormal"/>
            </w:pPr>
          </w:p>
        </w:tc>
      </w:tr>
      <w:tr w:rsidR="00DE59D8">
        <w:tblPrEx>
          <w:tblBorders>
            <w:insideH w:val="single" w:sz="4" w:space="0" w:color="auto"/>
          </w:tblBorders>
        </w:tblPrEx>
        <w:tc>
          <w:tcPr>
            <w:tcW w:w="567" w:type="dxa"/>
          </w:tcPr>
          <w:p w:rsidR="00DE59D8" w:rsidRDefault="00DE59D8">
            <w:pPr>
              <w:pStyle w:val="ConsPlusNormal"/>
              <w:jc w:val="center"/>
            </w:pPr>
            <w:r>
              <w:t>2</w:t>
            </w:r>
          </w:p>
        </w:tc>
        <w:tc>
          <w:tcPr>
            <w:tcW w:w="3515" w:type="dxa"/>
          </w:tcPr>
          <w:p w:rsidR="00DE59D8" w:rsidRDefault="00DE59D8">
            <w:pPr>
              <w:pStyle w:val="ConsPlusNormal"/>
            </w:pPr>
            <w:r>
              <w:t>КТП</w:t>
            </w:r>
          </w:p>
        </w:tc>
        <w:tc>
          <w:tcPr>
            <w:tcW w:w="1814" w:type="dxa"/>
          </w:tcPr>
          <w:p w:rsidR="00DE59D8" w:rsidRDefault="00DE59D8">
            <w:pPr>
              <w:pStyle w:val="ConsPlusNormal"/>
            </w:pPr>
            <w:r>
              <w:t>По отд. проекту</w:t>
            </w:r>
          </w:p>
        </w:tc>
        <w:tc>
          <w:tcPr>
            <w:tcW w:w="3969" w:type="dxa"/>
            <w:vMerge/>
            <w:tcBorders>
              <w:top w:val="nil"/>
              <w:bottom w:val="nil"/>
              <w:right w:val="nil"/>
            </w:tcBorders>
          </w:tcPr>
          <w:p w:rsidR="00DE59D8" w:rsidRDefault="00DE59D8">
            <w:pPr>
              <w:pStyle w:val="ConsPlusNormal"/>
            </w:pPr>
          </w:p>
        </w:tc>
        <w:tc>
          <w:tcPr>
            <w:tcW w:w="3742" w:type="dxa"/>
            <w:vMerge/>
            <w:tcBorders>
              <w:top w:val="nil"/>
              <w:left w:val="nil"/>
              <w:bottom w:val="nil"/>
              <w:right w:val="nil"/>
            </w:tcBorders>
          </w:tcPr>
          <w:p w:rsidR="00DE59D8" w:rsidRDefault="00DE59D8">
            <w:pPr>
              <w:pStyle w:val="ConsPlusNormal"/>
            </w:pPr>
          </w:p>
        </w:tc>
      </w:tr>
      <w:tr w:rsidR="00DE59D8">
        <w:tblPrEx>
          <w:tblBorders>
            <w:insideH w:val="single" w:sz="4" w:space="0" w:color="auto"/>
          </w:tblBorders>
        </w:tblPrEx>
        <w:tc>
          <w:tcPr>
            <w:tcW w:w="567" w:type="dxa"/>
          </w:tcPr>
          <w:p w:rsidR="00DE59D8" w:rsidRDefault="00DE59D8">
            <w:pPr>
              <w:pStyle w:val="ConsPlusNormal"/>
              <w:jc w:val="center"/>
            </w:pPr>
            <w:r>
              <w:lastRenderedPageBreak/>
              <w:t>3</w:t>
            </w:r>
          </w:p>
        </w:tc>
        <w:tc>
          <w:tcPr>
            <w:tcW w:w="3515" w:type="dxa"/>
          </w:tcPr>
          <w:p w:rsidR="00DE59D8" w:rsidRDefault="00DE59D8">
            <w:pPr>
              <w:pStyle w:val="ConsPlusNormal"/>
            </w:pPr>
            <w:r>
              <w:t>Площадка ТБО</w:t>
            </w:r>
          </w:p>
        </w:tc>
        <w:tc>
          <w:tcPr>
            <w:tcW w:w="1814" w:type="dxa"/>
          </w:tcPr>
          <w:p w:rsidR="00DE59D8" w:rsidRDefault="00DE59D8">
            <w:pPr>
              <w:pStyle w:val="ConsPlusNormal"/>
            </w:pPr>
            <w:r>
              <w:t>По отд. проекту</w:t>
            </w:r>
          </w:p>
        </w:tc>
        <w:tc>
          <w:tcPr>
            <w:tcW w:w="3969" w:type="dxa"/>
            <w:vMerge/>
            <w:tcBorders>
              <w:top w:val="nil"/>
              <w:bottom w:val="nil"/>
              <w:right w:val="nil"/>
            </w:tcBorders>
          </w:tcPr>
          <w:p w:rsidR="00DE59D8" w:rsidRDefault="00DE59D8">
            <w:pPr>
              <w:pStyle w:val="ConsPlusNormal"/>
            </w:pPr>
          </w:p>
        </w:tc>
        <w:tc>
          <w:tcPr>
            <w:tcW w:w="3742" w:type="dxa"/>
            <w:vMerge/>
            <w:tcBorders>
              <w:top w:val="nil"/>
              <w:left w:val="nil"/>
              <w:bottom w:val="nil"/>
              <w:right w:val="nil"/>
            </w:tcBorders>
          </w:tcPr>
          <w:p w:rsidR="00DE59D8" w:rsidRDefault="00DE59D8">
            <w:pPr>
              <w:pStyle w:val="ConsPlusNormal"/>
            </w:pPr>
          </w:p>
        </w:tc>
      </w:tr>
    </w:tbl>
    <w:p w:rsidR="00DE59D8" w:rsidRDefault="00DE59D8">
      <w:pPr>
        <w:pStyle w:val="ConsPlusNormal"/>
        <w:sectPr w:rsidR="00DE59D8">
          <w:pgSz w:w="16838" w:h="11905" w:orient="landscape"/>
          <w:pgMar w:top="1701" w:right="1134" w:bottom="850" w:left="1134" w:header="0" w:footer="0" w:gutter="0"/>
          <w:cols w:space="720"/>
          <w:titlePg/>
        </w:sectPr>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Title"/>
        <w:jc w:val="center"/>
        <w:outlineLvl w:val="0"/>
      </w:pPr>
      <w:r>
        <w:t>БИБЛИОГРАФИЯ</w:t>
      </w:r>
    </w:p>
    <w:p w:rsidR="00DE59D8" w:rsidRDefault="00DE59D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417"/>
        <w:gridCol w:w="7087"/>
      </w:tblGrid>
      <w:tr w:rsidR="00DE59D8">
        <w:tc>
          <w:tcPr>
            <w:tcW w:w="567" w:type="dxa"/>
            <w:tcBorders>
              <w:top w:val="nil"/>
              <w:left w:val="nil"/>
              <w:bottom w:val="nil"/>
              <w:right w:val="nil"/>
            </w:tcBorders>
          </w:tcPr>
          <w:p w:rsidR="00DE59D8" w:rsidRDefault="00DE59D8">
            <w:pPr>
              <w:pStyle w:val="ConsPlusNormal"/>
            </w:pPr>
            <w:bookmarkStart w:id="6" w:name="P477"/>
            <w:bookmarkEnd w:id="6"/>
            <w:r>
              <w:t>[1]</w:t>
            </w:r>
          </w:p>
        </w:tc>
        <w:tc>
          <w:tcPr>
            <w:tcW w:w="8504" w:type="dxa"/>
            <w:gridSpan w:val="2"/>
            <w:tcBorders>
              <w:top w:val="nil"/>
              <w:left w:val="nil"/>
              <w:bottom w:val="nil"/>
              <w:right w:val="nil"/>
            </w:tcBorders>
          </w:tcPr>
          <w:p w:rsidR="00DE59D8" w:rsidRDefault="00DE59D8">
            <w:pPr>
              <w:pStyle w:val="ConsPlusNormal"/>
              <w:jc w:val="both"/>
            </w:pPr>
            <w:r>
              <w:t xml:space="preserve">Федеральный </w:t>
            </w:r>
            <w:hyperlink r:id="rId106">
              <w:r>
                <w:rPr>
                  <w:color w:val="0000FF"/>
                </w:rPr>
                <w:t>закон</w:t>
              </w:r>
            </w:hyperlink>
            <w:r>
              <w:t xml:space="preserve"> от 30 декабря 2009 г. N 384-ФЗ "Технический регламент о безопасности зданий и сооружений"</w:t>
            </w:r>
          </w:p>
        </w:tc>
      </w:tr>
      <w:tr w:rsidR="00DE59D8">
        <w:tc>
          <w:tcPr>
            <w:tcW w:w="567" w:type="dxa"/>
            <w:tcBorders>
              <w:top w:val="nil"/>
              <w:left w:val="nil"/>
              <w:bottom w:val="nil"/>
              <w:right w:val="nil"/>
            </w:tcBorders>
          </w:tcPr>
          <w:p w:rsidR="00DE59D8" w:rsidRDefault="00DE59D8">
            <w:pPr>
              <w:pStyle w:val="ConsPlusNormal"/>
            </w:pPr>
            <w:bookmarkStart w:id="7" w:name="P479"/>
            <w:bookmarkEnd w:id="7"/>
            <w:r>
              <w:t>[2]</w:t>
            </w:r>
          </w:p>
        </w:tc>
        <w:tc>
          <w:tcPr>
            <w:tcW w:w="8504" w:type="dxa"/>
            <w:gridSpan w:val="2"/>
            <w:tcBorders>
              <w:top w:val="nil"/>
              <w:left w:val="nil"/>
              <w:bottom w:val="nil"/>
              <w:right w:val="nil"/>
            </w:tcBorders>
          </w:tcPr>
          <w:p w:rsidR="00DE59D8" w:rsidRDefault="00DE59D8">
            <w:pPr>
              <w:pStyle w:val="ConsPlusNormal"/>
              <w:jc w:val="both"/>
            </w:pPr>
            <w:hyperlink r:id="rId107">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DE59D8">
        <w:tc>
          <w:tcPr>
            <w:tcW w:w="567" w:type="dxa"/>
            <w:tcBorders>
              <w:top w:val="nil"/>
              <w:left w:val="nil"/>
              <w:bottom w:val="nil"/>
              <w:right w:val="nil"/>
            </w:tcBorders>
          </w:tcPr>
          <w:p w:rsidR="00DE59D8" w:rsidRDefault="00DE59D8">
            <w:pPr>
              <w:pStyle w:val="ConsPlusNormal"/>
            </w:pPr>
            <w:bookmarkStart w:id="8" w:name="P481"/>
            <w:bookmarkEnd w:id="8"/>
            <w:r>
              <w:t>[3]</w:t>
            </w:r>
          </w:p>
        </w:tc>
        <w:tc>
          <w:tcPr>
            <w:tcW w:w="8504" w:type="dxa"/>
            <w:gridSpan w:val="2"/>
            <w:tcBorders>
              <w:top w:val="nil"/>
              <w:left w:val="nil"/>
              <w:bottom w:val="nil"/>
              <w:right w:val="nil"/>
            </w:tcBorders>
          </w:tcPr>
          <w:p w:rsidR="00DE59D8" w:rsidRDefault="00DE59D8">
            <w:pPr>
              <w:pStyle w:val="ConsPlusNormal"/>
              <w:jc w:val="both"/>
            </w:pPr>
            <w:r>
              <w:t xml:space="preserve">Федеральный </w:t>
            </w:r>
            <w:hyperlink r:id="rId108">
              <w:r>
                <w:rPr>
                  <w:color w:val="0000FF"/>
                </w:rPr>
                <w:t>закон</w:t>
              </w:r>
            </w:hyperlink>
            <w:r>
              <w:t xml:space="preserve"> от 3 июня 2006 г. N 74-ФЗ "Водный кодекс Российской Федерации"</w:t>
            </w:r>
          </w:p>
        </w:tc>
      </w:tr>
      <w:tr w:rsidR="00DE59D8">
        <w:tc>
          <w:tcPr>
            <w:tcW w:w="567" w:type="dxa"/>
            <w:tcBorders>
              <w:top w:val="nil"/>
              <w:left w:val="nil"/>
              <w:bottom w:val="nil"/>
              <w:right w:val="nil"/>
            </w:tcBorders>
          </w:tcPr>
          <w:p w:rsidR="00DE59D8" w:rsidRDefault="00DE59D8">
            <w:pPr>
              <w:pStyle w:val="ConsPlusNormal"/>
            </w:pPr>
            <w:bookmarkStart w:id="9" w:name="P483"/>
            <w:bookmarkEnd w:id="9"/>
            <w:r>
              <w:t>[4]</w:t>
            </w:r>
          </w:p>
        </w:tc>
        <w:tc>
          <w:tcPr>
            <w:tcW w:w="8504" w:type="dxa"/>
            <w:gridSpan w:val="2"/>
            <w:tcBorders>
              <w:top w:val="nil"/>
              <w:left w:val="nil"/>
              <w:bottom w:val="nil"/>
              <w:right w:val="nil"/>
            </w:tcBorders>
          </w:tcPr>
          <w:p w:rsidR="00DE59D8" w:rsidRDefault="00DE59D8">
            <w:pPr>
              <w:pStyle w:val="ConsPlusNormal"/>
              <w:jc w:val="both"/>
            </w:pPr>
            <w:r>
              <w:t xml:space="preserve">Федеральный </w:t>
            </w:r>
            <w:hyperlink r:id="rId109">
              <w:r>
                <w:rPr>
                  <w:color w:val="0000FF"/>
                </w:rPr>
                <w:t>закон</w:t>
              </w:r>
            </w:hyperlink>
            <w:r>
              <w:t xml:space="preserve"> от 29 декабря 2004 г. N 190-ФЗ "Градостроительный кодекс Российской Федерации"</w:t>
            </w:r>
          </w:p>
        </w:tc>
      </w:tr>
      <w:tr w:rsidR="00DE59D8">
        <w:tc>
          <w:tcPr>
            <w:tcW w:w="567" w:type="dxa"/>
            <w:tcBorders>
              <w:top w:val="nil"/>
              <w:left w:val="nil"/>
              <w:bottom w:val="nil"/>
              <w:right w:val="nil"/>
            </w:tcBorders>
          </w:tcPr>
          <w:p w:rsidR="00DE59D8" w:rsidRDefault="00DE59D8">
            <w:pPr>
              <w:pStyle w:val="ConsPlusNormal"/>
            </w:pPr>
            <w:bookmarkStart w:id="10" w:name="P485"/>
            <w:bookmarkEnd w:id="10"/>
            <w:r>
              <w:t>[5]</w:t>
            </w:r>
          </w:p>
        </w:tc>
        <w:tc>
          <w:tcPr>
            <w:tcW w:w="8504" w:type="dxa"/>
            <w:gridSpan w:val="2"/>
            <w:tcBorders>
              <w:top w:val="nil"/>
              <w:left w:val="nil"/>
              <w:bottom w:val="nil"/>
              <w:right w:val="nil"/>
            </w:tcBorders>
          </w:tcPr>
          <w:p w:rsidR="00DE59D8" w:rsidRDefault="00DE59D8">
            <w:pPr>
              <w:pStyle w:val="ConsPlusNormal"/>
              <w:jc w:val="both"/>
            </w:pPr>
            <w:r>
              <w:t xml:space="preserve">Федеральный </w:t>
            </w:r>
            <w:hyperlink r:id="rId110">
              <w:r>
                <w:rPr>
                  <w:color w:val="0000FF"/>
                </w:rPr>
                <w:t>закон</w:t>
              </w:r>
            </w:hyperlink>
            <w:r>
              <w:t xml:space="preserve"> N 416-ФЗ "О водоснабжении и водоотведении" от 7 декабря 2011 г.</w:t>
            </w:r>
          </w:p>
        </w:tc>
      </w:tr>
      <w:tr w:rsidR="00DE59D8">
        <w:tc>
          <w:tcPr>
            <w:tcW w:w="567" w:type="dxa"/>
            <w:tcBorders>
              <w:top w:val="nil"/>
              <w:left w:val="nil"/>
              <w:bottom w:val="nil"/>
              <w:right w:val="nil"/>
            </w:tcBorders>
          </w:tcPr>
          <w:p w:rsidR="00DE59D8" w:rsidRDefault="00DE59D8">
            <w:pPr>
              <w:pStyle w:val="ConsPlusNormal"/>
            </w:pPr>
            <w:bookmarkStart w:id="11" w:name="P487"/>
            <w:bookmarkEnd w:id="11"/>
            <w:r>
              <w:t>[6]</w:t>
            </w:r>
          </w:p>
        </w:tc>
        <w:tc>
          <w:tcPr>
            <w:tcW w:w="8504" w:type="dxa"/>
            <w:gridSpan w:val="2"/>
            <w:tcBorders>
              <w:top w:val="nil"/>
              <w:left w:val="nil"/>
              <w:bottom w:val="nil"/>
              <w:right w:val="nil"/>
            </w:tcBorders>
          </w:tcPr>
          <w:p w:rsidR="00DE59D8" w:rsidRDefault="00DE59D8">
            <w:pPr>
              <w:pStyle w:val="ConsPlusNormal"/>
              <w:jc w:val="both"/>
            </w:pPr>
            <w:hyperlink r:id="rId111">
              <w:r>
                <w:rPr>
                  <w:color w:val="0000FF"/>
                </w:rPr>
                <w:t>Постановление</w:t>
              </w:r>
            </w:hyperlink>
            <w:r>
              <w:t xml:space="preserve"> Правительства Российской Федерации от 28 февраля 2019 г. N 206 "Об утверждении Положения об отнесении водного объекта или части водного объекта к водным объектам </w:t>
            </w:r>
            <w:proofErr w:type="spellStart"/>
            <w:r>
              <w:t>рыбохозяйственного</w:t>
            </w:r>
            <w:proofErr w:type="spellEnd"/>
            <w:r>
              <w:t xml:space="preserve"> значения и определении категорий водных объектов </w:t>
            </w:r>
            <w:proofErr w:type="spellStart"/>
            <w:r>
              <w:t>рыбохозяйственного</w:t>
            </w:r>
            <w:proofErr w:type="spellEnd"/>
            <w:r>
              <w:t xml:space="preserve"> значения"</w:t>
            </w:r>
          </w:p>
        </w:tc>
      </w:tr>
      <w:tr w:rsidR="00DE59D8">
        <w:tc>
          <w:tcPr>
            <w:tcW w:w="567" w:type="dxa"/>
            <w:tcBorders>
              <w:top w:val="nil"/>
              <w:left w:val="nil"/>
              <w:bottom w:val="nil"/>
              <w:right w:val="nil"/>
            </w:tcBorders>
          </w:tcPr>
          <w:p w:rsidR="00DE59D8" w:rsidRDefault="00DE59D8">
            <w:pPr>
              <w:pStyle w:val="ConsPlusNormal"/>
            </w:pPr>
            <w:bookmarkStart w:id="12" w:name="P489"/>
            <w:bookmarkEnd w:id="12"/>
            <w:r>
              <w:t>[7]</w:t>
            </w:r>
          </w:p>
        </w:tc>
        <w:tc>
          <w:tcPr>
            <w:tcW w:w="8504" w:type="dxa"/>
            <w:gridSpan w:val="2"/>
            <w:tcBorders>
              <w:top w:val="nil"/>
              <w:left w:val="nil"/>
              <w:bottom w:val="nil"/>
              <w:right w:val="nil"/>
            </w:tcBorders>
          </w:tcPr>
          <w:p w:rsidR="00DE59D8" w:rsidRDefault="00DE59D8">
            <w:pPr>
              <w:pStyle w:val="ConsPlusNormal"/>
              <w:jc w:val="both"/>
            </w:pPr>
            <w:hyperlink r:id="rId112">
              <w:r>
                <w:rPr>
                  <w:color w:val="0000FF"/>
                </w:rPr>
                <w:t>Постановление</w:t>
              </w:r>
            </w:hyperlink>
            <w:r>
              <w:t xml:space="preserve"> Правительства Российской Федерации от 10 января 2009 г. N 17 "Об утверждении Правил установления на местности границ </w:t>
            </w:r>
            <w:proofErr w:type="spellStart"/>
            <w:r>
              <w:t>водоохранных</w:t>
            </w:r>
            <w:proofErr w:type="spellEnd"/>
            <w:r>
              <w:t xml:space="preserve"> зон и границ прибрежных защитных полос водных объектов"</w:t>
            </w:r>
          </w:p>
        </w:tc>
      </w:tr>
      <w:tr w:rsidR="00DE59D8">
        <w:tc>
          <w:tcPr>
            <w:tcW w:w="567" w:type="dxa"/>
            <w:tcBorders>
              <w:top w:val="nil"/>
              <w:left w:val="nil"/>
              <w:bottom w:val="nil"/>
              <w:right w:val="nil"/>
            </w:tcBorders>
          </w:tcPr>
          <w:p w:rsidR="00DE59D8" w:rsidRDefault="00DE59D8">
            <w:pPr>
              <w:pStyle w:val="ConsPlusNormal"/>
            </w:pPr>
            <w:bookmarkStart w:id="13" w:name="P491"/>
            <w:bookmarkEnd w:id="13"/>
            <w:r>
              <w:t>[8]</w:t>
            </w:r>
          </w:p>
        </w:tc>
        <w:tc>
          <w:tcPr>
            <w:tcW w:w="1417" w:type="dxa"/>
            <w:tcBorders>
              <w:top w:val="nil"/>
              <w:left w:val="nil"/>
              <w:bottom w:val="nil"/>
              <w:right w:val="nil"/>
            </w:tcBorders>
          </w:tcPr>
          <w:p w:rsidR="00DE59D8" w:rsidRDefault="00DE59D8">
            <w:pPr>
              <w:pStyle w:val="ConsPlusNormal"/>
              <w:jc w:val="both"/>
            </w:pPr>
            <w:r>
              <w:t>ПУЭ</w:t>
            </w:r>
          </w:p>
        </w:tc>
        <w:tc>
          <w:tcPr>
            <w:tcW w:w="7087" w:type="dxa"/>
            <w:tcBorders>
              <w:top w:val="nil"/>
              <w:left w:val="nil"/>
              <w:bottom w:val="nil"/>
              <w:right w:val="nil"/>
            </w:tcBorders>
          </w:tcPr>
          <w:p w:rsidR="00DE59D8" w:rsidRDefault="00DE59D8">
            <w:pPr>
              <w:pStyle w:val="ConsPlusNormal"/>
              <w:jc w:val="both"/>
            </w:pPr>
            <w:r>
              <w:t>Правила устройства электроустановок (6-е, 7-е изд.)</w:t>
            </w:r>
          </w:p>
        </w:tc>
      </w:tr>
    </w:tbl>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DE59D8">
        <w:tc>
          <w:tcPr>
            <w:tcW w:w="6236" w:type="dxa"/>
            <w:tcBorders>
              <w:top w:val="single" w:sz="4" w:space="0" w:color="auto"/>
              <w:left w:val="nil"/>
              <w:bottom w:val="nil"/>
              <w:right w:val="nil"/>
            </w:tcBorders>
          </w:tcPr>
          <w:p w:rsidR="00DE59D8" w:rsidRDefault="00DE59D8">
            <w:pPr>
              <w:pStyle w:val="ConsPlusNormal"/>
            </w:pPr>
            <w:r>
              <w:t>УДК 721.01:628(2+3):006.354</w:t>
            </w:r>
          </w:p>
        </w:tc>
        <w:tc>
          <w:tcPr>
            <w:tcW w:w="2835" w:type="dxa"/>
            <w:tcBorders>
              <w:top w:val="single" w:sz="4" w:space="0" w:color="auto"/>
              <w:left w:val="nil"/>
              <w:bottom w:val="nil"/>
              <w:right w:val="nil"/>
            </w:tcBorders>
          </w:tcPr>
          <w:p w:rsidR="00DE59D8" w:rsidRDefault="00DE59D8">
            <w:pPr>
              <w:pStyle w:val="ConsPlusNormal"/>
              <w:jc w:val="right"/>
            </w:pPr>
            <w:r>
              <w:t xml:space="preserve">ОКС </w:t>
            </w:r>
            <w:hyperlink r:id="rId113">
              <w:r>
                <w:rPr>
                  <w:color w:val="0000FF"/>
                </w:rPr>
                <w:t>91.040</w:t>
              </w:r>
            </w:hyperlink>
          </w:p>
        </w:tc>
      </w:tr>
      <w:tr w:rsidR="00DE59D8">
        <w:tc>
          <w:tcPr>
            <w:tcW w:w="9071" w:type="dxa"/>
            <w:gridSpan w:val="2"/>
            <w:tcBorders>
              <w:top w:val="nil"/>
              <w:left w:val="nil"/>
              <w:bottom w:val="single" w:sz="4" w:space="0" w:color="auto"/>
              <w:right w:val="nil"/>
            </w:tcBorders>
          </w:tcPr>
          <w:p w:rsidR="00DE59D8" w:rsidRDefault="00DE59D8">
            <w:pPr>
              <w:pStyle w:val="ConsPlusNormal"/>
              <w:jc w:val="both"/>
            </w:pPr>
            <w:r>
              <w:t>Ключевые слова: проект, проектная документация, внутренние системы водоотведения, наружные сети водоотведения, канализация</w:t>
            </w:r>
          </w:p>
        </w:tc>
      </w:tr>
    </w:tbl>
    <w:p w:rsidR="00DE59D8" w:rsidRDefault="00DE59D8">
      <w:pPr>
        <w:pStyle w:val="ConsPlusNormal"/>
        <w:ind w:firstLine="540"/>
        <w:jc w:val="both"/>
      </w:pPr>
    </w:p>
    <w:p w:rsidR="00DE59D8" w:rsidRDefault="00DE59D8">
      <w:pPr>
        <w:pStyle w:val="ConsPlusNormal"/>
        <w:ind w:firstLine="540"/>
        <w:jc w:val="both"/>
      </w:pPr>
    </w:p>
    <w:p w:rsidR="00DE59D8" w:rsidRDefault="00DE59D8">
      <w:pPr>
        <w:pStyle w:val="ConsPlusNormal"/>
        <w:pBdr>
          <w:bottom w:val="single" w:sz="6" w:space="0" w:color="auto"/>
        </w:pBdr>
        <w:spacing w:before="100" w:after="100"/>
        <w:jc w:val="both"/>
        <w:rPr>
          <w:sz w:val="2"/>
          <w:szCs w:val="2"/>
        </w:rPr>
      </w:pPr>
    </w:p>
    <w:p w:rsidR="00D24857" w:rsidRDefault="00D24857">
      <w:bookmarkStart w:id="14" w:name="_GoBack"/>
      <w:bookmarkEnd w:id="14"/>
    </w:p>
    <w:sectPr w:rsidR="00D2485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D8"/>
    <w:rsid w:val="00D24857"/>
    <w:rsid w:val="00DE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9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5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59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5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59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59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59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59D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E5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9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5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59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59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59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59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59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59D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E5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48CA107B09418EFC5368E4607B8F21BCE624FD996C3A5C5F16C6CA7BC1874A07D0F432E3684C835AECF2DDC4kFL" TargetMode="External"/><Relationship Id="rId21" Type="http://schemas.openxmlformats.org/officeDocument/2006/relationships/hyperlink" Target="consultantplus://offline/ref=3948CA107B09418EFC5374E47C7B8F21B7E822F896313054061AC4CD749E825F1688F830FE774F9F46EEF0CDkCL" TargetMode="External"/><Relationship Id="rId42" Type="http://schemas.openxmlformats.org/officeDocument/2006/relationships/hyperlink" Target="consultantplus://offline/ref=3948CA107B09418EFC5368E4607B8F21BCEA25F19E6C3A5C5F16C6CA7BC1874A07D0F432E3684C835AECF2DDC4kFL" TargetMode="External"/><Relationship Id="rId47" Type="http://schemas.openxmlformats.org/officeDocument/2006/relationships/hyperlink" Target="consultantplus://offline/ref=3948CA107B09418EFC5368E4607B8F21BFEF27F09B6C3A5C5F16C6CA7BC1874A07D0F432E3684C835AECF2DDC4kFL" TargetMode="External"/><Relationship Id="rId63" Type="http://schemas.openxmlformats.org/officeDocument/2006/relationships/hyperlink" Target="consultantplus://offline/ref=3948CA107B09418EFC5377F1657B8F21BAEB24F19E636756574FCAC87CCED84F00C1F432E0764F8040E5A68E08C0CD0A7A85D71E72BF02AFC1k9L" TargetMode="External"/><Relationship Id="rId68" Type="http://schemas.openxmlformats.org/officeDocument/2006/relationships/hyperlink" Target="consultantplus://offline/ref=3948CA107B09418EFC5368E4607B8F21B8E825F196313054061AC4CD749E825F1688F830FE774F9F46EEF0CDkCL" TargetMode="External"/><Relationship Id="rId84" Type="http://schemas.openxmlformats.org/officeDocument/2006/relationships/image" Target="media/image15.png"/><Relationship Id="rId89" Type="http://schemas.openxmlformats.org/officeDocument/2006/relationships/image" Target="media/image20.png"/><Relationship Id="rId112" Type="http://schemas.openxmlformats.org/officeDocument/2006/relationships/hyperlink" Target="consultantplus://offline/ref=3948CA107B09418EFC5377F1657B8F21BDED2AFB9A616756574FCAC87CCED84F12C1AC3EE175538046F0F0DF4EC9k6L" TargetMode="External"/><Relationship Id="rId16" Type="http://schemas.openxmlformats.org/officeDocument/2006/relationships/hyperlink" Target="consultantplus://offline/ref=3948CA107B09418EFC5368E4607B8F21BCEE24FD9D6C3A5C5F16C6CA7BC1874A07D0F432E3684C835AECF2DDC4kFL" TargetMode="External"/><Relationship Id="rId107" Type="http://schemas.openxmlformats.org/officeDocument/2006/relationships/hyperlink" Target="consultantplus://offline/ref=3948CA107B09418EFC5377F1657B8F21BAEB24F19E636756574FCAC87CCED84F12C1AC3EE175538046F0F0DF4EC9k6L" TargetMode="External"/><Relationship Id="rId11" Type="http://schemas.openxmlformats.org/officeDocument/2006/relationships/hyperlink" Target="consultantplus://offline/ref=3948CA107B09418EFC5368E4607B8F21B8E727FF96313054061AC4CD749E825F1688F830FE774F9F46EEF0CDkCL" TargetMode="External"/><Relationship Id="rId32" Type="http://schemas.openxmlformats.org/officeDocument/2006/relationships/hyperlink" Target="consultantplus://offline/ref=3948CA107B09418EFC5368E4607B8F21BCE722FA9C6C3A5C5F16C6CA7BC1874A07D0F432E3684C835AECF2DDC4kFL" TargetMode="External"/><Relationship Id="rId37" Type="http://schemas.openxmlformats.org/officeDocument/2006/relationships/hyperlink" Target="consultantplus://offline/ref=3948CA107B09418EFC5368E4607B8F21BCEB2AFB9E6C3A5C5F16C6CA7BC1874A07D0F432E3684C835AECF2DDC4kFL" TargetMode="External"/><Relationship Id="rId53" Type="http://schemas.openxmlformats.org/officeDocument/2006/relationships/image" Target="media/image2.wmf"/><Relationship Id="rId58" Type="http://schemas.openxmlformats.org/officeDocument/2006/relationships/hyperlink" Target="consultantplus://offline/ref=3948CA107B09418EFC5368E4607B8F21BCE624FC996C3A5C5F16C6CA7BC1874A07D0F432E3684C835AECF2DDC4kFL" TargetMode="External"/><Relationship Id="rId74" Type="http://schemas.openxmlformats.org/officeDocument/2006/relationships/image" Target="media/image5.png"/><Relationship Id="rId79" Type="http://schemas.openxmlformats.org/officeDocument/2006/relationships/image" Target="media/image10.png"/><Relationship Id="rId102" Type="http://schemas.openxmlformats.org/officeDocument/2006/relationships/image" Target="media/image33.png"/><Relationship Id="rId5" Type="http://schemas.openxmlformats.org/officeDocument/2006/relationships/hyperlink" Target="https://www.consultant.ru" TargetMode="External"/><Relationship Id="rId90" Type="http://schemas.openxmlformats.org/officeDocument/2006/relationships/image" Target="media/image21.png"/><Relationship Id="rId95" Type="http://schemas.openxmlformats.org/officeDocument/2006/relationships/image" Target="media/image26.png"/><Relationship Id="rId22" Type="http://schemas.openxmlformats.org/officeDocument/2006/relationships/hyperlink" Target="consultantplus://offline/ref=3948CA107B09418EFC5368E4607B8F21BFEB20FE9F6C3A5C5F16C6CA7BC1874A07D0F432E3684C835AECF2DDC4kFL" TargetMode="External"/><Relationship Id="rId27" Type="http://schemas.openxmlformats.org/officeDocument/2006/relationships/hyperlink" Target="consultantplus://offline/ref=3948CA107B09418EFC5368E4607B8F21BCEB2AFB9E6C3A5C5F16C6CA7BC1874A07D0F432E3684C835AECF2DDC4kFL" TargetMode="External"/><Relationship Id="rId43" Type="http://schemas.openxmlformats.org/officeDocument/2006/relationships/hyperlink" Target="consultantplus://offline/ref=3948CA107B09418EFC5368E4607B8F21BCEE24FD9D6C3A5C5F16C6CA7BC1874A07D0F432E3684C835AECF2DDC4kFL" TargetMode="External"/><Relationship Id="rId48" Type="http://schemas.openxmlformats.org/officeDocument/2006/relationships/hyperlink" Target="consultantplus://offline/ref=3948CA107B09418EFC5374E47C7B8F21B7E822F896313054061AC4CD749E825F1688F830FE774F9F46EEF0CDkCL" TargetMode="External"/><Relationship Id="rId64" Type="http://schemas.openxmlformats.org/officeDocument/2006/relationships/hyperlink" Target="consultantplus://offline/ref=3948CA107B09418EFC5368E4607B8F21BFEF2AFE9F6C3A5C5F16C6CA7BC1874A07D0F432E3684C835AECF2DDC4kFL" TargetMode="External"/><Relationship Id="rId69" Type="http://schemas.openxmlformats.org/officeDocument/2006/relationships/hyperlink" Target="consultantplus://offline/ref=3948CA107B09418EFC5368E4607B8F21B8E727FF96313054061AC4CD749E825F1688F830FE774F9F46EEF0CDkCL" TargetMode="External"/><Relationship Id="rId113" Type="http://schemas.openxmlformats.org/officeDocument/2006/relationships/hyperlink" Target="consultantplus://offline/ref=3948CA107B09418EFC5377F1657B8F21BAEB25F999676756574FCAC87CCED84F00C1F432E0774F8840E5A68E08C0CD0A7A85D71E72BF02AFC1k9L" TargetMode="External"/><Relationship Id="rId80" Type="http://schemas.openxmlformats.org/officeDocument/2006/relationships/image" Target="media/image11.png"/><Relationship Id="rId85" Type="http://schemas.openxmlformats.org/officeDocument/2006/relationships/image" Target="media/image16.png"/><Relationship Id="rId12" Type="http://schemas.openxmlformats.org/officeDocument/2006/relationships/hyperlink" Target="consultantplus://offline/ref=3948CA107B09418EFC5368E4607B8F21B8E825F196313054061AC4CD749E825F1688F830FE774F9F46EEF0CDkCL" TargetMode="External"/><Relationship Id="rId17" Type="http://schemas.openxmlformats.org/officeDocument/2006/relationships/hyperlink" Target="consultantplus://offline/ref=3948CA107B09418EFC5368E4607B8F21BFE927FB986C3A5C5F16C6CA7BC1874A07D0F432E3684C835AECF2DDC4kFL" TargetMode="External"/><Relationship Id="rId33" Type="http://schemas.openxmlformats.org/officeDocument/2006/relationships/hyperlink" Target="consultantplus://offline/ref=3948CA107B09418EFC5368E4607B8F21BCE624FC996C3A5C5F16C6CA7BC1874A07D0F432E3684C835AECF2DDC4kFL" TargetMode="External"/><Relationship Id="rId38" Type="http://schemas.openxmlformats.org/officeDocument/2006/relationships/hyperlink" Target="consultantplus://offline/ref=3948CA107B09418EFC5377F1657B8F21BAEB24F19E636756574FCAC87CCED84F00C1F432E0764F8141E5A68E08C0CD0A7A85D71E72BF02AFC1k9L" TargetMode="External"/><Relationship Id="rId59" Type="http://schemas.openxmlformats.org/officeDocument/2006/relationships/hyperlink" Target="consultantplus://offline/ref=3948CA107B09418EFC5368E4607B8F21BFEF21FB9D6C3A5C5F16C6CA7BC1874A07D0F432E3684C835AECF2DDC4kFL" TargetMode="External"/><Relationship Id="rId103" Type="http://schemas.openxmlformats.org/officeDocument/2006/relationships/image" Target="media/image34.png"/><Relationship Id="rId108" Type="http://schemas.openxmlformats.org/officeDocument/2006/relationships/hyperlink" Target="consultantplus://offline/ref=3948CA107B09418EFC5377F1657B8F21BAEA23FB9B616756574FCAC87CCED84F12C1AC3EE175538046F0F0DF4EC9k6L" TargetMode="External"/><Relationship Id="rId54" Type="http://schemas.openxmlformats.org/officeDocument/2006/relationships/hyperlink" Target="consultantplus://offline/ref=3948CA107B09418EFC5368E4607B8F21BCE624FC996C3A5C5F16C6CA7BC1874A07D0F432E3684C835AECF2DDC4kFL" TargetMode="External"/><Relationship Id="rId70" Type="http://schemas.openxmlformats.org/officeDocument/2006/relationships/hyperlink" Target="consultantplus://offline/ref=3948CA107B09418EFC5368E4607B8F21BCE82BFF996C3A5C5F16C6CA7BC1874A07D0F432E3684C835AECF2DDC4kFL" TargetMode="External"/><Relationship Id="rId75" Type="http://schemas.openxmlformats.org/officeDocument/2006/relationships/image" Target="media/image6.png"/><Relationship Id="rId91" Type="http://schemas.openxmlformats.org/officeDocument/2006/relationships/image" Target="media/image22.png"/><Relationship Id="rId96" Type="http://schemas.openxmlformats.org/officeDocument/2006/relationships/image" Target="media/image27.png"/><Relationship Id="rId1" Type="http://schemas.openxmlformats.org/officeDocument/2006/relationships/styles" Target="styles.xml"/><Relationship Id="rId6" Type="http://schemas.openxmlformats.org/officeDocument/2006/relationships/hyperlink" Target="consultantplus://offline/ref=3948CA107B09418EFC5377F1657B8F21BAEB24F894606756574FCAC87CCED84F12C1AC3EE175538046F0F0DF4EC9k6L" TargetMode="External"/><Relationship Id="rId15" Type="http://schemas.openxmlformats.org/officeDocument/2006/relationships/hyperlink" Target="consultantplus://offline/ref=3948CA107B09418EFC5368E4607B8F21BCE625FA946C3A5C5F16C6CA7BC1874A07D0F432E3684C835AECF2DDC4kFL" TargetMode="External"/><Relationship Id="rId23" Type="http://schemas.openxmlformats.org/officeDocument/2006/relationships/hyperlink" Target="consultantplus://offline/ref=3948CA107B09418EFC537AE47C7B8F21BFEC23FB95636756574FCAC87CCED84F12C1AC3EE175538046F0F0DF4EC9k6L" TargetMode="External"/><Relationship Id="rId28" Type="http://schemas.openxmlformats.org/officeDocument/2006/relationships/hyperlink" Target="consultantplus://offline/ref=3948CA107B09418EFC5368E4607B8F21BFEA20FC9F6C3A5C5F16C6CA7BC1874A07D0F432E3684C835AECF2DDC4kFL" TargetMode="External"/><Relationship Id="rId36" Type="http://schemas.openxmlformats.org/officeDocument/2006/relationships/hyperlink" Target="consultantplus://offline/ref=3948CA107B09418EFC5368E4607B8F21BCEB2AFB9E6C3A5C5F16C6CA7BC1874A07D0F432E3684C835AECF2DDC4kFL" TargetMode="External"/><Relationship Id="rId49" Type="http://schemas.openxmlformats.org/officeDocument/2006/relationships/hyperlink" Target="consultantplus://offline/ref=3948CA107B09418EFC5368E4607B8F21BFEB20FE9F6C3A5C5F16C6CA7BC1874A07D0F432E3684C835AECF2DDC4kFL" TargetMode="External"/><Relationship Id="rId57" Type="http://schemas.openxmlformats.org/officeDocument/2006/relationships/hyperlink" Target="consultantplus://offline/ref=3948CA107B09418EFC5368E4607B8F21BCE624FC996C3A5C5F16C6CA7BC1874A07D0F432E3684C835AECF2DDC4kFL" TargetMode="External"/><Relationship Id="rId106" Type="http://schemas.openxmlformats.org/officeDocument/2006/relationships/hyperlink" Target="consultantplus://offline/ref=3948CA107B09418EFC5377F1657B8F21BFEA2BFF9C6E6756574FCAC87CCED84F12C1AC3EE175538046F0F0DF4EC9k6L" TargetMode="External"/><Relationship Id="rId114" Type="http://schemas.openxmlformats.org/officeDocument/2006/relationships/fontTable" Target="fontTable.xml"/><Relationship Id="rId10" Type="http://schemas.openxmlformats.org/officeDocument/2006/relationships/hyperlink" Target="consultantplus://offline/ref=3948CA107B09418EFC5377F1657B8F21BFEA2BFF9C6E6756574FCAC87CCED84F12C1AC3EE175538046F0F0DF4EC9k6L" TargetMode="External"/><Relationship Id="rId31" Type="http://schemas.openxmlformats.org/officeDocument/2006/relationships/hyperlink" Target="consultantplus://offline/ref=3948CA107B09418EFC5368E4607B8F21BCE624FE9B6C3A5C5F16C6CA7BC1874A07D0F432E3684C835AECF2DDC4kFL" TargetMode="External"/><Relationship Id="rId44" Type="http://schemas.openxmlformats.org/officeDocument/2006/relationships/image" Target="media/image1.wmf"/><Relationship Id="rId52" Type="http://schemas.openxmlformats.org/officeDocument/2006/relationships/hyperlink" Target="consultantplus://offline/ref=3948CA107B09418EFC5368E4607B8F21BFEA20FC9F6C3A5C5F16C6CA7BC187580788F833E07745854FBAA39B1998C108679AD4026EBD00CAkEL" TargetMode="External"/><Relationship Id="rId60" Type="http://schemas.openxmlformats.org/officeDocument/2006/relationships/hyperlink" Target="consultantplus://offline/ref=3948CA107B09418EFC5368E4607B8F21BCE923FA946C3A5C5F16C6CA7BC1874A07D0F432E3684C835AECF2DDC4kFL" TargetMode="External"/><Relationship Id="rId65" Type="http://schemas.openxmlformats.org/officeDocument/2006/relationships/hyperlink" Target="consultantplus://offline/ref=3948CA107B09418EFC5368E4607B8F21B9E826FB96313054061AC4CD749E825F1688F830FE774F9F46EEF0CDkCL" TargetMode="External"/><Relationship Id="rId73" Type="http://schemas.openxmlformats.org/officeDocument/2006/relationships/image" Target="media/image4.png"/><Relationship Id="rId78" Type="http://schemas.openxmlformats.org/officeDocument/2006/relationships/image" Target="media/image9.png"/><Relationship Id="rId81" Type="http://schemas.openxmlformats.org/officeDocument/2006/relationships/image" Target="media/image12.png"/><Relationship Id="rId86" Type="http://schemas.openxmlformats.org/officeDocument/2006/relationships/image" Target="media/image17.png"/><Relationship Id="rId94" Type="http://schemas.openxmlformats.org/officeDocument/2006/relationships/image" Target="media/image25.png"/><Relationship Id="rId99" Type="http://schemas.openxmlformats.org/officeDocument/2006/relationships/image" Target="media/image30.png"/><Relationship Id="rId101"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hyperlink" Target="consultantplus://offline/ref=3948CA107B09418EFC5377F1657B8F21BDE921F0946E6756574FCAC87CCED84F00C1F432E0764F8946E5A68E08C0CD0A7A85D71E72BF02AFC1k9L" TargetMode="External"/><Relationship Id="rId13" Type="http://schemas.openxmlformats.org/officeDocument/2006/relationships/hyperlink" Target="consultantplus://offline/ref=3948CA107B09418EFC5368E4607B8F21BFEF2AFE9F6C3A5C5F16C6CA7BC1874A07D0F432E3684C835AECF2DDC4kFL" TargetMode="External"/><Relationship Id="rId18" Type="http://schemas.openxmlformats.org/officeDocument/2006/relationships/hyperlink" Target="consultantplus://offline/ref=3948CA107B09418EFC5368E4607B8F21BCEB2BFD946C3A5C5F16C6CA7BC1874A07D0F432E3684C835AECF2DDC4kFL" TargetMode="External"/><Relationship Id="rId39" Type="http://schemas.openxmlformats.org/officeDocument/2006/relationships/hyperlink" Target="consultantplus://offline/ref=3948CA107B09418EFC5377F1657B8F21BAEB24F19E636756574FCAC87CCED84F00C1F432E0764F8044E5A68E08C0CD0A7A85D71E72BF02AFC1k9L" TargetMode="External"/><Relationship Id="rId109" Type="http://schemas.openxmlformats.org/officeDocument/2006/relationships/hyperlink" Target="consultantplus://offline/ref=3948CA107B09418EFC5377F1657B8F21BAED24F894636756574FCAC87CCED84F12C1AC3EE175538046F0F0DF4EC9k6L" TargetMode="External"/><Relationship Id="rId34" Type="http://schemas.openxmlformats.org/officeDocument/2006/relationships/hyperlink" Target="consultantplus://offline/ref=3948CA107B09418EFC5368E4607B8F21BCE923FA946C3A5C5F16C6CA7BC1874A07D0F432E3684C835AECF2DDC4kFL" TargetMode="External"/><Relationship Id="rId50" Type="http://schemas.openxmlformats.org/officeDocument/2006/relationships/hyperlink" Target="consultantplus://offline/ref=3948CA107B09418EFC5374E47C7B8F21BDEC27FC9C6C3A5C5F16C6CA7BC1874A07D0F432E3684C835AECF2DDC4kFL" TargetMode="External"/><Relationship Id="rId55" Type="http://schemas.openxmlformats.org/officeDocument/2006/relationships/hyperlink" Target="consultantplus://offline/ref=3948CA107B09418EFC5368E4607B8F21BCE624FE9B6C3A5C5F16C6CA7BC1874A07D0F432E3684C835AECF2DDC4kFL" TargetMode="External"/><Relationship Id="rId76" Type="http://schemas.openxmlformats.org/officeDocument/2006/relationships/image" Target="media/image7.png"/><Relationship Id="rId97" Type="http://schemas.openxmlformats.org/officeDocument/2006/relationships/image" Target="media/image28.png"/><Relationship Id="rId104" Type="http://schemas.openxmlformats.org/officeDocument/2006/relationships/image" Target="media/image35.png"/><Relationship Id="rId7" Type="http://schemas.openxmlformats.org/officeDocument/2006/relationships/hyperlink" Target="consultantplus://offline/ref=3948CA107B09418EFC5377F1657B8F21BAEB25F999676756574FCAC87CCED84F00C1F432E0774F8840E5A68E08C0CD0A7A85D71E72BF02AFC1k9L" TargetMode="External"/><Relationship Id="rId71" Type="http://schemas.openxmlformats.org/officeDocument/2006/relationships/hyperlink" Target="consultantplus://offline/ref=3948CA107B09418EFC5368E4607B8F21BCEA24FD9B6C3A5C5F16C6CA7BC1874A07D0F432E3684C835AECF2DDC4kFL" TargetMode="External"/><Relationship Id="rId92" Type="http://schemas.openxmlformats.org/officeDocument/2006/relationships/image" Target="media/image23.png"/><Relationship Id="rId2" Type="http://schemas.microsoft.com/office/2007/relationships/stylesWithEffects" Target="stylesWithEffects.xml"/><Relationship Id="rId29" Type="http://schemas.openxmlformats.org/officeDocument/2006/relationships/hyperlink" Target="consultantplus://offline/ref=3948CA107B09418EFC5368E4607B8F21BCEA25F19E6C3A5C5F16C6CA7BC1874A07D0F432E3684C835AECF2DDC4kFL" TargetMode="External"/><Relationship Id="rId24" Type="http://schemas.openxmlformats.org/officeDocument/2006/relationships/hyperlink" Target="consultantplus://offline/ref=3948CA107B09418EFC5368E4607B8F21BCE82BFF996C3A5C5F16C6CA7BC1874A07D0F432E3684C835AECF2DDC4kFL" TargetMode="External"/><Relationship Id="rId40" Type="http://schemas.openxmlformats.org/officeDocument/2006/relationships/hyperlink" Target="consultantplus://offline/ref=3948CA107B09418EFC5368E4607B8F21BCEB2BFD946C3A5C5F16C6CA7BC187580788F833E0754A824FBAA39B1998C108679AD4026EBD00CAkEL" TargetMode="External"/><Relationship Id="rId45" Type="http://schemas.openxmlformats.org/officeDocument/2006/relationships/hyperlink" Target="consultantplus://offline/ref=3948CA107B09418EFC537AE47C7B8F21BFEC23FB95636756574FCAC87CCED84F12C1AC3EE175538046F0F0DF4EC9k6L" TargetMode="External"/><Relationship Id="rId66" Type="http://schemas.openxmlformats.org/officeDocument/2006/relationships/hyperlink" Target="consultantplus://offline/ref=3948CA107B09418EFC5368E4607B8F21BCEE24FD9D6C3A5C5F16C6CA7BC1874A07D0F432E3684C835AECF2DDC4kFL" TargetMode="External"/><Relationship Id="rId87" Type="http://schemas.openxmlformats.org/officeDocument/2006/relationships/image" Target="media/image18.png"/><Relationship Id="rId110" Type="http://schemas.openxmlformats.org/officeDocument/2006/relationships/hyperlink" Target="consultantplus://offline/ref=3948CA107B09418EFC5377F1657B8F21BAEA2AFE99616756574FCAC87CCED84F12C1AC3EE175538046F0F0DF4EC9k6L" TargetMode="External"/><Relationship Id="rId115" Type="http://schemas.openxmlformats.org/officeDocument/2006/relationships/theme" Target="theme/theme1.xml"/><Relationship Id="rId61" Type="http://schemas.openxmlformats.org/officeDocument/2006/relationships/hyperlink" Target="consultantplus://offline/ref=3948CA107B09418EFC5368E4607B8F21BCE923FA946C3A5C5F16C6CA7BC1874A07D0F432E3684C835AECF2DDC4kFL" TargetMode="External"/><Relationship Id="rId82" Type="http://schemas.openxmlformats.org/officeDocument/2006/relationships/image" Target="media/image13.png"/><Relationship Id="rId19" Type="http://schemas.openxmlformats.org/officeDocument/2006/relationships/hyperlink" Target="consultantplus://offline/ref=3948CA107B09418EFC5368E4607B8F21BFEF27F09B6C3A5C5F16C6CA7BC1874A07D0F432E3684C835AECF2DDC4kFL" TargetMode="External"/><Relationship Id="rId14" Type="http://schemas.openxmlformats.org/officeDocument/2006/relationships/hyperlink" Target="consultantplus://offline/ref=3948CA107B09418EFC5368E4607B8F21B9E826FB96313054061AC4CD749E825F1688F830FE774F9F46EEF0CDkCL" TargetMode="External"/><Relationship Id="rId30" Type="http://schemas.openxmlformats.org/officeDocument/2006/relationships/hyperlink" Target="consultantplus://offline/ref=3948CA107B09418EFC5374E47C7B8F21BDEC27FC9C6C3A5C5F16C6CA7BC1874A07D0F432E3684C835AECF2DDC4kFL" TargetMode="External"/><Relationship Id="rId35" Type="http://schemas.openxmlformats.org/officeDocument/2006/relationships/hyperlink" Target="consultantplus://offline/ref=3948CA107B09418EFC5368E4607B8F21BCE624FD996C3A5C5F16C6CA7BC1874A07D0F432E3684C835AECF2DDC4kFL" TargetMode="External"/><Relationship Id="rId56" Type="http://schemas.openxmlformats.org/officeDocument/2006/relationships/hyperlink" Target="consultantplus://offline/ref=3948CA107B09418EFC5368E4607B8F21BCE625FA946C3A5C5F16C6CA7BC1874A07D0F432E3684C835AECF2DDC4kFL" TargetMode="External"/><Relationship Id="rId77" Type="http://schemas.openxmlformats.org/officeDocument/2006/relationships/image" Target="media/image8.png"/><Relationship Id="rId100" Type="http://schemas.openxmlformats.org/officeDocument/2006/relationships/image" Target="media/image31.png"/><Relationship Id="rId105" Type="http://schemas.openxmlformats.org/officeDocument/2006/relationships/image" Target="media/image36.png"/><Relationship Id="rId8" Type="http://schemas.openxmlformats.org/officeDocument/2006/relationships/hyperlink" Target="consultantplus://offline/ref=3948CA107B09418EFC5377F1657B8F21BAEB24F894606756574FCAC87CCED84F00C1F432E0764D8142E5A68E08C0CD0A7A85D71E72BF02AFC1k9L" TargetMode="External"/><Relationship Id="rId51" Type="http://schemas.openxmlformats.org/officeDocument/2006/relationships/hyperlink" Target="consultantplus://offline/ref=3948CA107B09418EFC5368E4607B8F21BCE722FA9C6C3A5C5F16C6CA7BC1874A07D0F432E3684C835AECF2DDC4kFL" TargetMode="External"/><Relationship Id="rId72" Type="http://schemas.openxmlformats.org/officeDocument/2006/relationships/image" Target="media/image3.png"/><Relationship Id="rId93" Type="http://schemas.openxmlformats.org/officeDocument/2006/relationships/image" Target="media/image24.png"/><Relationship Id="rId98" Type="http://schemas.openxmlformats.org/officeDocument/2006/relationships/image" Target="media/image29.png"/><Relationship Id="rId3" Type="http://schemas.openxmlformats.org/officeDocument/2006/relationships/settings" Target="settings.xml"/><Relationship Id="rId25" Type="http://schemas.openxmlformats.org/officeDocument/2006/relationships/hyperlink" Target="consultantplus://offline/ref=3948CA107B09418EFC5368E4607B8F21BCEA24FD9B6C3A5C5F16C6CA7BC1874A07D0F432E3684C835AECF2DDC4kFL" TargetMode="External"/><Relationship Id="rId46" Type="http://schemas.openxmlformats.org/officeDocument/2006/relationships/hyperlink" Target="consultantplus://offline/ref=3948CA107B09418EFC5374E47C7B8F21BDEC27FC9C6C3A5C5F16C6CA7BC1874A07D0F432E3684C835AECF2DDC4kFL" TargetMode="External"/><Relationship Id="rId67" Type="http://schemas.openxmlformats.org/officeDocument/2006/relationships/hyperlink" Target="consultantplus://offline/ref=3948CA107B09418EFC5368E4607B8F21BFE927FB986C3A5C5F16C6CA7BC1874A07D0F432E3684C835AECF2DDC4kFL" TargetMode="External"/><Relationship Id="rId20" Type="http://schemas.openxmlformats.org/officeDocument/2006/relationships/hyperlink" Target="consultantplus://offline/ref=3948CA107B09418EFC5368E4607B8F21BFEF21FB9D6C3A5C5F16C6CA7BC1874A07D0F432E3684C835AECF2DDC4kFL" TargetMode="External"/><Relationship Id="rId41" Type="http://schemas.openxmlformats.org/officeDocument/2006/relationships/hyperlink" Target="consultantplus://offline/ref=3948CA107B09418EFC5368E4607B8F21BCE624FC996C3A5C5F16C6CA7BC1874A07D0F432E3684C835AECF2DDC4kFL" TargetMode="External"/><Relationship Id="rId62" Type="http://schemas.openxmlformats.org/officeDocument/2006/relationships/hyperlink" Target="consultantplus://offline/ref=3948CA107B09418EFC5377F1657B8F21BAEB24F19E636756574FCAC87CCED84F00C1F432E0764F8046E5A68E08C0CD0A7A85D71E72BF02AFC1k9L" TargetMode="External"/><Relationship Id="rId83" Type="http://schemas.openxmlformats.org/officeDocument/2006/relationships/image" Target="media/image14.png"/><Relationship Id="rId88" Type="http://schemas.openxmlformats.org/officeDocument/2006/relationships/image" Target="media/image19.png"/><Relationship Id="rId111" Type="http://schemas.openxmlformats.org/officeDocument/2006/relationships/hyperlink" Target="consultantplus://offline/ref=3948CA107B09418EFC5377F1657B8F21BDE624F994656756574FCAC87CCED84F12C1AC3EE175538046F0F0DF4EC9k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2023-12-13T11:36:00Z</dcterms:created>
  <dcterms:modified xsi:type="dcterms:W3CDTF">2023-12-13T11:37:00Z</dcterms:modified>
</cp:coreProperties>
</file>